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中铝中州矿业有限公司三门峡分公司员工通勤服务项目采购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CG-ZZ-202603-SCGK-SCJSK-007</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szCs w:val="24"/>
          <w:lang w:eastAsia="zh-CN"/>
        </w:rPr>
        <w:t>中铝中州矿业有限公司三门峡分公司员工通勤服务项目</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2.1项目名称：</w:t>
      </w:r>
      <w:r>
        <w:rPr>
          <w:rFonts w:hint="eastAsia" w:ascii="仿宋" w:hAnsi="仿宋" w:eastAsia="仿宋" w:cs="仿宋"/>
          <w:bCs/>
          <w:sz w:val="24"/>
          <w:szCs w:val="24"/>
          <w:lang w:eastAsia="zh-CN"/>
        </w:rPr>
        <w:t>中铝中州矿业有限公司三门峡分公司员工通勤服务项目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2.2项目类型：通勤</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2.3项目概况：</w:t>
      </w:r>
      <w:r>
        <w:rPr>
          <w:rFonts w:hint="eastAsia" w:ascii="仿宋" w:hAnsi="仿宋" w:eastAsia="仿宋" w:cs="仿宋"/>
          <w:color w:val="auto"/>
          <w:sz w:val="24"/>
          <w:szCs w:val="24"/>
          <w:lang w:val="en-US" w:eastAsia="zh-CN"/>
        </w:rPr>
        <w:t>2025年</w:t>
      </w:r>
      <w:r>
        <w:rPr>
          <w:rFonts w:hint="eastAsia" w:ascii="仿宋" w:hAnsi="仿宋" w:eastAsia="仿宋" w:cs="仿宋"/>
          <w:color w:val="auto"/>
          <w:sz w:val="24"/>
          <w:szCs w:val="24"/>
        </w:rPr>
        <w:t>三门峡分公司分别与三门峡市汽车运输有限公司渑池分公司和焦作交通运输（集团）有限公司签订了《客运（通勤）合同》。</w:t>
      </w:r>
      <w:r>
        <w:rPr>
          <w:rFonts w:hint="eastAsia" w:ascii="仿宋" w:hAnsi="仿宋" w:eastAsia="仿宋" w:cs="仿宋"/>
          <w:color w:val="auto"/>
          <w:sz w:val="24"/>
          <w:szCs w:val="24"/>
          <w:lang w:eastAsia="zh-CN"/>
        </w:rPr>
        <w:t>合同</w:t>
      </w:r>
      <w:r>
        <w:rPr>
          <w:rFonts w:hint="eastAsia" w:ascii="仿宋" w:hAnsi="仿宋" w:eastAsia="仿宋" w:cs="仿宋"/>
          <w:color w:val="auto"/>
          <w:sz w:val="24"/>
          <w:szCs w:val="24"/>
        </w:rPr>
        <w:t>履行期</w:t>
      </w:r>
      <w:r>
        <w:rPr>
          <w:rFonts w:hint="eastAsia" w:ascii="仿宋" w:hAnsi="仿宋" w:eastAsia="仿宋" w:cs="仿宋"/>
          <w:color w:val="auto"/>
          <w:sz w:val="24"/>
          <w:szCs w:val="24"/>
          <w:lang w:eastAsia="zh-CN"/>
        </w:rPr>
        <w:t>均</w:t>
      </w:r>
      <w:r>
        <w:rPr>
          <w:rFonts w:hint="eastAsia" w:ascii="仿宋" w:hAnsi="仿宋" w:eastAsia="仿宋" w:cs="仿宋"/>
          <w:color w:val="auto"/>
          <w:sz w:val="24"/>
          <w:szCs w:val="24"/>
        </w:rPr>
        <w:t>为202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月1日至202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月31日止。由于以上合同即将到期，本着员工上下班安全性、工作的便利性等方面考虑，为保证员工正常通勤，三门峡</w:t>
      </w:r>
      <w:r>
        <w:rPr>
          <w:rFonts w:hint="eastAsia" w:ascii="仿宋" w:hAnsi="仿宋" w:eastAsia="仿宋" w:cs="仿宋"/>
          <w:color w:val="auto"/>
          <w:sz w:val="24"/>
          <w:szCs w:val="24"/>
          <w:lang w:eastAsia="zh-CN"/>
        </w:rPr>
        <w:t>分公司</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年度客运通勤社会化项目需要重新进行采购，确定</w:t>
      </w:r>
      <w:r>
        <w:rPr>
          <w:rFonts w:hint="eastAsia" w:ascii="仿宋" w:hAnsi="仿宋" w:eastAsia="仿宋" w:cs="仿宋"/>
          <w:color w:val="auto"/>
          <w:sz w:val="24"/>
          <w:szCs w:val="24"/>
          <w:lang w:eastAsia="zh-CN"/>
        </w:rPr>
        <w:t>三门峡分公司</w:t>
      </w:r>
      <w:r>
        <w:rPr>
          <w:rFonts w:hint="eastAsia" w:ascii="仿宋" w:hAnsi="仿宋" w:eastAsia="仿宋" w:cs="仿宋"/>
          <w:color w:val="auto"/>
          <w:sz w:val="24"/>
          <w:szCs w:val="24"/>
        </w:rPr>
        <w:t>员工通勤服务商</w:t>
      </w:r>
      <w:r>
        <w:rPr>
          <w:rFonts w:hint="eastAsia" w:ascii="仿宋" w:hAnsi="仿宋" w:eastAsia="仿宋" w:cs="仿宋"/>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2.4项目地点：</w:t>
      </w:r>
      <w:r>
        <w:rPr>
          <w:rFonts w:hint="eastAsia" w:ascii="仿宋" w:hAnsi="仿宋" w:eastAsia="仿宋" w:cs="仿宋"/>
          <w:bCs/>
          <w:sz w:val="24"/>
          <w:szCs w:val="24"/>
          <w:lang w:eastAsia="zh-CN"/>
        </w:rPr>
        <w:t>三门峡市渑池县</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2.5主要工作内容及质量标准要求：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2.5.1主要内容：</w:t>
      </w:r>
    </w:p>
    <w:p>
      <w:pPr>
        <w:kinsoku/>
        <w:bidi w:val="0"/>
        <w:spacing w:line="24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eastAsia="zh-CN"/>
        </w:rPr>
        <w:t>包2：</w:t>
      </w:r>
      <w:r>
        <w:rPr>
          <w:rFonts w:hint="eastAsia" w:ascii="仿宋" w:hAnsi="仿宋" w:eastAsia="仿宋" w:cs="仿宋"/>
          <w:sz w:val="24"/>
          <w:szCs w:val="36"/>
          <w:lang w:val="en-US" w:eastAsia="zh-CN"/>
        </w:rPr>
        <w:t>上街-</w:t>
      </w:r>
      <w:r>
        <w:rPr>
          <w:rFonts w:hint="eastAsia" w:ascii="仿宋" w:hAnsi="仿宋" w:eastAsia="仿宋" w:cs="仿宋"/>
          <w:sz w:val="24"/>
          <w:szCs w:val="36"/>
          <w:lang w:eastAsia="zh-CN"/>
        </w:rPr>
        <w:t>三门峡分公司（</w:t>
      </w:r>
      <w:r>
        <w:rPr>
          <w:rFonts w:hint="eastAsia" w:ascii="仿宋" w:hAnsi="仿宋" w:eastAsia="仿宋" w:cs="仿宋"/>
          <w:sz w:val="24"/>
          <w:szCs w:val="36"/>
          <w:lang w:val="en-US" w:eastAsia="zh-CN"/>
        </w:rPr>
        <w:t>含往返</w:t>
      </w:r>
      <w:r>
        <w:rPr>
          <w:rFonts w:hint="eastAsia" w:ascii="仿宋" w:hAnsi="仿宋" w:eastAsia="仿宋" w:cs="仿宋"/>
          <w:sz w:val="24"/>
          <w:szCs w:val="36"/>
          <w:lang w:eastAsia="zh-CN"/>
        </w:rPr>
        <w:t xml:space="preserve">） </w:t>
      </w:r>
    </w:p>
    <w:p>
      <w:pPr>
        <w:kinsoku/>
        <w:bidi w:val="0"/>
        <w:spacing w:line="36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val="en-US" w:eastAsia="zh-CN"/>
        </w:rPr>
        <w:t>具体为：</w:t>
      </w:r>
      <w:r>
        <w:rPr>
          <w:rFonts w:hint="eastAsia" w:ascii="仿宋" w:hAnsi="仿宋" w:eastAsia="仿宋" w:cs="仿宋"/>
          <w:sz w:val="24"/>
          <w:szCs w:val="36"/>
          <w:lang w:eastAsia="zh-CN"/>
        </w:rPr>
        <w:t>每周五9:00上街至三门峡分公司、15:00三门峡分公司至上街（</w:t>
      </w:r>
      <w:r>
        <w:rPr>
          <w:rFonts w:hint="eastAsia" w:ascii="仿宋" w:hAnsi="仿宋" w:eastAsia="仿宋" w:cs="仿宋"/>
          <w:sz w:val="24"/>
          <w:szCs w:val="36"/>
          <w:lang w:val="en-US" w:eastAsia="zh-CN"/>
        </w:rPr>
        <w:t>一趟</w:t>
      </w:r>
      <w:r>
        <w:rPr>
          <w:rFonts w:hint="eastAsia" w:ascii="仿宋" w:hAnsi="仿宋" w:eastAsia="仿宋" w:cs="仿宋"/>
          <w:sz w:val="24"/>
          <w:szCs w:val="36"/>
          <w:lang w:eastAsia="zh-CN"/>
        </w:rPr>
        <w:t>）；周日17:00由上街至三门峡分公司（</w:t>
      </w:r>
      <w:r>
        <w:rPr>
          <w:rFonts w:hint="eastAsia" w:ascii="仿宋" w:hAnsi="仿宋" w:eastAsia="仿宋" w:cs="仿宋"/>
          <w:sz w:val="24"/>
          <w:szCs w:val="36"/>
          <w:lang w:val="en-US" w:eastAsia="zh-CN"/>
        </w:rPr>
        <w:t>一趟</w:t>
      </w:r>
      <w:r>
        <w:rPr>
          <w:rFonts w:hint="eastAsia" w:ascii="仿宋" w:hAnsi="仿宋" w:eastAsia="仿宋" w:cs="仿宋"/>
          <w:sz w:val="24"/>
          <w:szCs w:val="36"/>
          <w:lang w:eastAsia="zh-CN"/>
        </w:rPr>
        <w:t>）。及法定节假日放假前后的两趟通勤，需求车辆为38座车。</w:t>
      </w:r>
    </w:p>
    <w:p>
      <w:pPr>
        <w:kinsoku/>
        <w:bidi w:val="0"/>
        <w:spacing w:line="240" w:lineRule="auto"/>
        <w:ind w:right="0" w:rightChars="0" w:firstLine="480" w:firstLineChars="200"/>
        <w:jc w:val="left"/>
        <w:rPr>
          <w:rFonts w:hint="eastAsia" w:ascii="仿宋" w:hAnsi="仿宋" w:eastAsia="仿宋" w:cs="仿宋"/>
          <w:sz w:val="24"/>
          <w:szCs w:val="36"/>
          <w:lang w:val="en-US" w:eastAsia="zh-CN"/>
        </w:rPr>
      </w:pPr>
      <w:r>
        <w:rPr>
          <w:rFonts w:hint="eastAsia" w:ascii="仿宋" w:hAnsi="仿宋" w:eastAsia="仿宋" w:cs="仿宋"/>
          <w:sz w:val="24"/>
          <w:szCs w:val="36"/>
          <w:lang w:eastAsia="zh-CN"/>
        </w:rPr>
        <w:t>包</w:t>
      </w:r>
      <w:r>
        <w:rPr>
          <w:rFonts w:hint="eastAsia" w:ascii="仿宋" w:hAnsi="仿宋" w:eastAsia="仿宋" w:cs="仿宋"/>
          <w:sz w:val="24"/>
          <w:szCs w:val="36"/>
          <w:lang w:val="en-US" w:eastAsia="zh-CN"/>
        </w:rPr>
        <w:t>3：三门峡分公司-段雷矿区、临时性通勤（含往返）</w:t>
      </w:r>
    </w:p>
    <w:p>
      <w:pPr>
        <w:kinsoku/>
        <w:bidi w:val="0"/>
        <w:spacing w:line="36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val="en-US" w:eastAsia="zh-CN"/>
        </w:rPr>
        <w:t>具体为：（1）</w:t>
      </w:r>
      <w:r>
        <w:rPr>
          <w:rFonts w:hint="eastAsia" w:ascii="仿宋" w:hAnsi="仿宋" w:eastAsia="仿宋" w:cs="仿宋"/>
          <w:sz w:val="24"/>
          <w:szCs w:val="36"/>
          <w:lang w:eastAsia="zh-CN"/>
        </w:rPr>
        <w:t>每天6:50渑池、义马至三门峡分公司大院，三门峡分公司大院至段村矿往返通勤四趟（8:00、15:50、20:00、</w:t>
      </w:r>
      <w:r>
        <w:rPr>
          <w:rFonts w:hint="eastAsia" w:ascii="仿宋" w:hAnsi="仿宋" w:eastAsia="仿宋" w:cs="仿宋"/>
          <w:sz w:val="24"/>
          <w:szCs w:val="36"/>
          <w:lang w:val="en-US" w:eastAsia="zh-CN"/>
        </w:rPr>
        <w:t>00:00</w:t>
      </w:r>
      <w:r>
        <w:rPr>
          <w:rFonts w:hint="eastAsia" w:ascii="仿宋" w:hAnsi="仿宋" w:eastAsia="仿宋" w:cs="仿宋"/>
          <w:sz w:val="24"/>
          <w:szCs w:val="36"/>
          <w:lang w:eastAsia="zh-CN"/>
        </w:rPr>
        <w:t>）；三门峡分公司大院至雷沟矿往返通勤四趟（8:20、16:10、20:20、</w:t>
      </w:r>
      <w:r>
        <w:rPr>
          <w:rFonts w:hint="eastAsia" w:ascii="仿宋" w:hAnsi="仿宋" w:eastAsia="仿宋" w:cs="仿宋"/>
          <w:sz w:val="24"/>
          <w:szCs w:val="36"/>
          <w:lang w:val="en-US" w:eastAsia="zh-CN"/>
        </w:rPr>
        <w:t>00:20</w:t>
      </w:r>
      <w:r>
        <w:rPr>
          <w:rFonts w:hint="eastAsia" w:ascii="仿宋" w:hAnsi="仿宋" w:eastAsia="仿宋" w:cs="仿宋"/>
          <w:sz w:val="24"/>
          <w:szCs w:val="36"/>
          <w:lang w:eastAsia="zh-CN"/>
        </w:rPr>
        <w:t>）；16:30三门峡分公司大院至渑池、义马。需求车辆为45座车。</w:t>
      </w:r>
    </w:p>
    <w:p>
      <w:pPr>
        <w:kinsoku/>
        <w:bidi w:val="0"/>
        <w:spacing w:line="24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val="en-US" w:eastAsia="zh-CN"/>
        </w:rPr>
        <w:t>（2）</w:t>
      </w:r>
      <w:r>
        <w:rPr>
          <w:rFonts w:hint="eastAsia" w:ascii="仿宋" w:hAnsi="仿宋" w:eastAsia="仿宋" w:cs="仿宋"/>
          <w:sz w:val="24"/>
          <w:szCs w:val="36"/>
          <w:lang w:eastAsia="zh-CN"/>
        </w:rPr>
        <w:t>三门峡区域临时性工作需要，涉及如下线路：</w:t>
      </w:r>
    </w:p>
    <w:p>
      <w:pPr>
        <w:kinsoku/>
        <w:bidi w:val="0"/>
        <w:spacing w:line="24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val="en-US" w:eastAsia="zh-CN"/>
        </w:rPr>
        <w:t>2.1</w:t>
      </w:r>
      <w:r>
        <w:rPr>
          <w:rFonts w:hint="eastAsia" w:ascii="仿宋" w:hAnsi="仿宋" w:eastAsia="仿宋" w:cs="仿宋"/>
          <w:sz w:val="24"/>
          <w:szCs w:val="36"/>
          <w:lang w:eastAsia="zh-CN"/>
        </w:rPr>
        <w:t>）中州矿业至三门峡市（含灵宝市）往返（员工学习考试）。需求车辆为38座车。</w:t>
      </w:r>
    </w:p>
    <w:p>
      <w:pPr>
        <w:kinsoku/>
        <w:bidi w:val="0"/>
        <w:spacing w:line="240" w:lineRule="auto"/>
        <w:ind w:left="0" w:leftChars="0" w:right="0" w:rightChars="0" w:firstLine="480" w:firstLineChars="200"/>
        <w:jc w:val="left"/>
        <w:rPr>
          <w:rFonts w:hint="eastAsia" w:ascii="仿宋" w:hAnsi="仿宋" w:eastAsia="仿宋" w:cs="仿宋"/>
          <w:sz w:val="24"/>
          <w:szCs w:val="36"/>
          <w:lang w:eastAsia="zh-CN"/>
        </w:rPr>
      </w:pPr>
      <w:r>
        <w:rPr>
          <w:rFonts w:hint="eastAsia" w:ascii="仿宋" w:hAnsi="仿宋" w:eastAsia="仿宋" w:cs="仿宋"/>
          <w:sz w:val="24"/>
          <w:szCs w:val="36"/>
          <w:lang w:eastAsia="zh-CN"/>
        </w:rPr>
        <w:t>2</w:t>
      </w:r>
      <w:r>
        <w:rPr>
          <w:rFonts w:hint="eastAsia" w:ascii="仿宋" w:hAnsi="仿宋" w:eastAsia="仿宋" w:cs="仿宋"/>
          <w:sz w:val="24"/>
          <w:szCs w:val="36"/>
          <w:lang w:val="en-US" w:eastAsia="zh-CN"/>
        </w:rPr>
        <w:t>.2</w:t>
      </w:r>
      <w:r>
        <w:rPr>
          <w:rFonts w:hint="eastAsia" w:ascii="仿宋" w:hAnsi="仿宋" w:eastAsia="仿宋" w:cs="仿宋"/>
          <w:sz w:val="24"/>
          <w:szCs w:val="36"/>
          <w:lang w:eastAsia="zh-CN"/>
        </w:rPr>
        <w:t>）中州矿业至中州铝业、焦作市往返（员工学习和体检）。需求车辆为38座车。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2.5.2质量要求：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sz w:val="24"/>
          <w:szCs w:val="20"/>
        </w:rPr>
        <w:t>具有客运资质，取得《道路运输经营许可证》，保险齐全</w:t>
      </w:r>
      <w:r>
        <w:rPr>
          <w:rFonts w:hint="eastAsia" w:ascii="仿宋" w:hAnsi="仿宋" w:eastAsia="仿宋" w:cs="仿宋"/>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2.6报价注意事项：无。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2.7其他要求：见合同格式中的相应条款。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2.8工期：</w:t>
      </w:r>
      <w:r>
        <w:rPr>
          <w:rFonts w:hint="eastAsia" w:ascii="仿宋" w:hAnsi="仿宋" w:eastAsia="仿宋" w:cs="仿宋"/>
          <w:bCs/>
          <w:sz w:val="24"/>
          <w:highlight w:val="none"/>
          <w:lang w:val="en-US" w:eastAsia="zh-CN"/>
        </w:rPr>
        <w:t>自合同签订之日起至</w:t>
      </w:r>
      <w:r>
        <w:rPr>
          <w:rFonts w:hint="eastAsia" w:ascii="仿宋" w:hAnsi="仿宋" w:eastAsia="仿宋" w:cs="仿宋"/>
          <w:sz w:val="24"/>
        </w:rPr>
        <w:t>202</w:t>
      </w:r>
      <w:r>
        <w:rPr>
          <w:rFonts w:hint="eastAsia" w:ascii="仿宋" w:hAnsi="仿宋" w:eastAsia="仿宋" w:cs="仿宋"/>
          <w:sz w:val="24"/>
          <w:lang w:val="en-US" w:eastAsia="zh-CN"/>
        </w:rPr>
        <w:t>7</w:t>
      </w:r>
      <w:r>
        <w:rPr>
          <w:rFonts w:hint="eastAsia" w:ascii="仿宋" w:hAnsi="仿宋" w:eastAsia="仿宋" w:cs="仿宋"/>
          <w:sz w:val="24"/>
        </w:rPr>
        <w:t>年</w:t>
      </w:r>
      <w:r>
        <w:rPr>
          <w:rFonts w:hint="eastAsia" w:ascii="仿宋" w:hAnsi="仿宋" w:eastAsia="仿宋" w:cs="仿宋"/>
          <w:sz w:val="24"/>
          <w:lang w:val="en-US" w:eastAsia="zh-CN"/>
        </w:rPr>
        <w:t>3</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w:t>
      </w:r>
      <w:r>
        <w:rPr>
          <w:rFonts w:hint="eastAsia" w:ascii="仿宋" w:hAnsi="仿宋" w:eastAsia="仿宋" w:cs="仿宋"/>
          <w:bCs/>
          <w:sz w:val="24"/>
          <w:szCs w:val="24"/>
          <w:lang w:val="en-US" w:eastAsia="zh-CN"/>
        </w:rPr>
        <w:t>。</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在中华人民共和国依照《中华人民共和国民法典》注册的、具有法人资格的有能力提供中州铝业有限公司等单位焦作方向通勤业务的服务商。需提供企业法人营业执照、税务登记证、组织机构代码证或三证合一新证、银行开户许可证；并加盖单位公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2、具有良好的商业信誉和健全的财务会计制度，提供最新年度的财务报表；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3、参加采购活动前三年之内，在经营活动中没有重大违法记录及安全事故记录；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4、具有客运资质，取得《道路运输经营许可证》，保险齐全；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5、在国内有类似服务业绩并具有三年以上正常运行的良好记录；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6、本项目不接受联合体采购；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7、法律、行政法规规定的其他条件。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8、禁止被列入国家失信被执行人名单或中铝集团禁入名单的服务商参与该采购活动。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9、报价人没有处于被责令停业，报价资格没有被取消，财产没有被接管、冻结、破产状态；在国内有类似服务业绩并具有三年以上正常运行的良好记录；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10、信誉要求：报价人在全国法院失信被执行人名单信息公布与查询网(shixin.court.gov.cn)和国家发展改革委信用中国(www.creditchina.gov.cn）网站上未被列入失信被执行人、重大税收违法案件当事人名单；未列入中铝集团有限公司承包商黑名单。</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bookmarkStart w:id="0" w:name="_Toc518044994"/>
      <w:bookmarkStart w:id="1" w:name="_Toc517804008"/>
      <w:bookmarkStart w:id="2" w:name="_Toc27489"/>
      <w:bookmarkStart w:id="3" w:name="_Toc3201944"/>
      <w:r>
        <w:rPr>
          <w:rFonts w:hint="eastAsia" w:ascii="仿宋" w:hAnsi="仿宋" w:eastAsia="仿宋" w:cs="仿宋"/>
          <w:bCs/>
          <w:sz w:val="24"/>
          <w:szCs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color w:val="FF0000"/>
          <w:sz w:val="24"/>
          <w:szCs w:val="24"/>
          <w:lang w:val="en-US" w:eastAsia="zh-CN"/>
        </w:rPr>
      </w:pPr>
      <w:r>
        <w:rPr>
          <w:rFonts w:hint="eastAsia" w:ascii="仿宋" w:hAnsi="仿宋" w:eastAsia="仿宋" w:cs="仿宋"/>
          <w:bCs/>
          <w:color w:val="FF0000"/>
          <w:sz w:val="24"/>
          <w:szCs w:val="24"/>
          <w:lang w:val="en-US" w:eastAsia="zh-CN"/>
        </w:rPr>
        <w:t>报价保证金10000元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汇款信息如下（必须是公对公汇款）：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开户名称：中铝中州矿业有限公司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开户行：中国银行焦作山阳支行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银行账号：259865455392</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汇款备注中，须注明</w:t>
      </w:r>
      <w:r>
        <w:rPr>
          <w:rFonts w:hint="eastAsia" w:ascii="仿宋" w:hAnsi="仿宋" w:eastAsia="仿宋" w:cs="仿宋"/>
          <w:color w:val="auto"/>
          <w:sz w:val="24"/>
          <w:highlight w:val="none"/>
          <w:lang w:eastAsia="zh-CN"/>
        </w:rPr>
        <w:t>“三门峡分公司</w:t>
      </w:r>
      <w:r>
        <w:rPr>
          <w:rFonts w:hint="eastAsia" w:ascii="仿宋" w:hAnsi="仿宋" w:eastAsia="仿宋" w:cs="仿宋"/>
          <w:color w:val="auto"/>
          <w:sz w:val="24"/>
          <w:highlight w:val="none"/>
          <w:lang w:val="en-US" w:eastAsia="zh-CN"/>
        </w:rPr>
        <w:t>2026年员工通勤服务项目文件费</w:t>
      </w:r>
      <w:r>
        <w:rPr>
          <w:rFonts w:hint="eastAsia" w:ascii="仿宋" w:hAnsi="仿宋" w:eastAsia="仿宋" w:cs="仿宋"/>
          <w:color w:val="auto"/>
          <w:sz w:val="24"/>
          <w:highlight w:val="none"/>
          <w:lang w:eastAsia="zh-CN"/>
        </w:rPr>
        <w:t>”“三门峡分公司</w:t>
      </w:r>
      <w:r>
        <w:rPr>
          <w:rFonts w:hint="eastAsia" w:ascii="仿宋" w:hAnsi="仿宋" w:eastAsia="仿宋" w:cs="仿宋"/>
          <w:color w:val="auto"/>
          <w:sz w:val="24"/>
          <w:highlight w:val="none"/>
          <w:lang w:val="en-US" w:eastAsia="zh-CN"/>
        </w:rPr>
        <w:t>2026年员工通勤服务项目报价保证金</w:t>
      </w:r>
      <w:r>
        <w:rPr>
          <w:rFonts w:hint="eastAsia" w:ascii="仿宋" w:hAnsi="仿宋" w:eastAsia="仿宋" w:cs="仿宋"/>
          <w:color w:val="auto"/>
          <w:sz w:val="24"/>
          <w:highlight w:val="none"/>
          <w:lang w:eastAsia="zh-CN"/>
        </w:rPr>
        <w:t>”</w:t>
      </w:r>
      <w:r>
        <w:rPr>
          <w:rFonts w:hint="eastAsia" w:ascii="仿宋" w:hAnsi="仿宋" w:eastAsia="仿宋" w:cs="仿宋"/>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4.2 购买采购文件时间：自公告之日起至</w:t>
      </w:r>
      <w:r>
        <w:rPr>
          <w:rFonts w:hint="eastAsia" w:ascii="仿宋" w:hAnsi="仿宋" w:eastAsia="仿宋" w:cs="仿宋"/>
          <w:bCs/>
          <w:sz w:val="24"/>
          <w:szCs w:val="24"/>
          <w:lang w:eastAsia="zh-CN"/>
        </w:rPr>
        <w:t>2026年</w:t>
      </w:r>
      <w:r>
        <w:rPr>
          <w:rFonts w:hint="eastAsia" w:ascii="仿宋" w:hAnsi="仿宋" w:eastAsia="仿宋" w:cs="仿宋"/>
          <w:bCs/>
          <w:sz w:val="24"/>
          <w:szCs w:val="24"/>
          <w:lang w:val="en-US" w:eastAsia="zh-CN"/>
        </w:rPr>
        <w:t>4</w:t>
      </w:r>
      <w:r>
        <w:rPr>
          <w:rFonts w:hint="eastAsia" w:ascii="仿宋" w:hAnsi="仿宋" w:eastAsia="仿宋" w:cs="仿宋"/>
          <w:bCs/>
          <w:sz w:val="24"/>
          <w:szCs w:val="24"/>
          <w:lang w:eastAsia="zh-CN"/>
        </w:rPr>
        <w:t>月</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日</w:t>
      </w:r>
      <w:r>
        <w:rPr>
          <w:rFonts w:hint="eastAsia" w:ascii="仿宋" w:hAnsi="仿宋" w:eastAsia="仿宋" w:cs="仿宋"/>
          <w:bCs/>
          <w:sz w:val="24"/>
          <w:szCs w:val="24"/>
          <w:lang w:val="en-US" w:eastAsia="zh-CN"/>
        </w:rPr>
        <w:t>20</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00（北京时间）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518044995"/>
      <w:bookmarkStart w:id="5" w:name="_Toc517804009"/>
      <w:bookmarkStart w:id="6" w:name="_Toc9267"/>
      <w:bookmarkStart w:id="7" w:name="_Toc3201945"/>
      <w:r>
        <w:rPr>
          <w:rFonts w:hint="eastAsia" w:ascii="仿宋" w:hAnsi="仿宋" w:eastAsia="仿宋" w:cs="仿宋"/>
          <w:b/>
          <w:bCs w:val="0"/>
          <w:sz w:val="28"/>
          <w:szCs w:val="28"/>
          <w:lang w:val="en-US" w:eastAsia="zh-CN"/>
        </w:rPr>
        <w:t>6报价文件的递交</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6.1 报价文件递交截止时间/报价时间：2026年4月2日14：00（北京时间）。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6.2 报价及评审地点：生产管控中心生产技术（矿管）办公室矿山会议室（中州铝业办公楼西保卫部三楼）</w:t>
      </w:r>
      <w:bookmarkStart w:id="14" w:name="_GoBack"/>
      <w:bookmarkEnd w:id="14"/>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3201947"/>
      <w:bookmarkStart w:id="10" w:name="_Toc517804011"/>
      <w:bookmarkStart w:id="11" w:name="_Toc22632"/>
      <w:bookmarkStart w:id="12" w:name="_Toc518044997"/>
      <w:r>
        <w:rPr>
          <w:rFonts w:hint="eastAsia" w:ascii="仿宋" w:hAnsi="仿宋" w:eastAsia="仿宋" w:cs="仿宋"/>
          <w:b/>
          <w:bCs w:val="0"/>
          <w:sz w:val="28"/>
          <w:szCs w:val="28"/>
          <w:lang w:val="en-US" w:eastAsia="zh-CN"/>
        </w:rPr>
        <w:t>8联系方式</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采购人：中铝中州铝业有限公司生产管控中心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地  址：河南省修武县七贤镇中铝中州铝业有限公司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联系人：王孝立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  话：0391-3505375        15544395273（加此微信获取采购文件）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汇款信息如下（必须是公对公汇款）：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开户名称：中铝中州矿业有限公司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开户行：中国银行焦作山阳支行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中铝中州铝业有限公司：0391-3503580</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中国铝业股份有限公司：010-82298446</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中国铝业集团有限公司：010-82298683</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5880374"/>
    <w:rsid w:val="05C532C6"/>
    <w:rsid w:val="06EC048E"/>
    <w:rsid w:val="08164F8D"/>
    <w:rsid w:val="0AA27488"/>
    <w:rsid w:val="0B094A63"/>
    <w:rsid w:val="0B2F3A13"/>
    <w:rsid w:val="0C880C59"/>
    <w:rsid w:val="0C9475FE"/>
    <w:rsid w:val="0D7F205C"/>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EDD7488"/>
    <w:rsid w:val="30E958BB"/>
    <w:rsid w:val="31B86A3F"/>
    <w:rsid w:val="31D8306E"/>
    <w:rsid w:val="32285F6F"/>
    <w:rsid w:val="33090D10"/>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B0109B"/>
    <w:rsid w:val="43E02B4D"/>
    <w:rsid w:val="44590819"/>
    <w:rsid w:val="446724B7"/>
    <w:rsid w:val="45476DEF"/>
    <w:rsid w:val="45C368D4"/>
    <w:rsid w:val="464E0242"/>
    <w:rsid w:val="465B295F"/>
    <w:rsid w:val="46CE4098"/>
    <w:rsid w:val="482C6276"/>
    <w:rsid w:val="490F1FF3"/>
    <w:rsid w:val="49695393"/>
    <w:rsid w:val="497955D6"/>
    <w:rsid w:val="49E07403"/>
    <w:rsid w:val="4B4843E2"/>
    <w:rsid w:val="4C27758A"/>
    <w:rsid w:val="4CFD651E"/>
    <w:rsid w:val="4EDB288F"/>
    <w:rsid w:val="51735001"/>
    <w:rsid w:val="523C1897"/>
    <w:rsid w:val="52F83A10"/>
    <w:rsid w:val="538C00C5"/>
    <w:rsid w:val="550A42E0"/>
    <w:rsid w:val="56140091"/>
    <w:rsid w:val="571748E3"/>
    <w:rsid w:val="581D594B"/>
    <w:rsid w:val="59395101"/>
    <w:rsid w:val="5AFD146D"/>
    <w:rsid w:val="5B5434A8"/>
    <w:rsid w:val="5B5E287E"/>
    <w:rsid w:val="5BF154A0"/>
    <w:rsid w:val="5C0F4FE4"/>
    <w:rsid w:val="5C574BF2"/>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13</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2026-03-30T08:31:06Z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