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highlight w:val="none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highlight w:val="none"/>
          <w:lang w:val="en-US" w:eastAsia="zh-CN"/>
        </w:rPr>
        <w:t>公告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中心（以下简称采购单位）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受生产管控中心委托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拟对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热力区域5号汽轮发电机维保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供应商参加。</w:t>
      </w:r>
    </w:p>
    <w:p>
      <w:pPr>
        <w:spacing w:line="480" w:lineRule="exact"/>
        <w:ind w:firstLine="140" w:firstLineChars="50"/>
        <w:rPr>
          <w:rFonts w:hint="eastAsia" w:ascii="宋体" w:hAnsi="宋体" w:cs="宋体" w:eastAsia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1、采购编号：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</w:rPr>
        <w:t>CG-ZZ-202603-ZBBZ-ZBGL-00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  <w:lang w:val="en-US" w:eastAsia="zh-CN"/>
        </w:rPr>
        <w:t>4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2、采购名称、内容：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85"/>
        <w:gridCol w:w="4820"/>
        <w:gridCol w:w="127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序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热力区域5号汽轮发电机维保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详见“13、内容”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35日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中铝中州铝业有限公司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3、资金来源：企业自有资金。</w:t>
      </w:r>
    </w:p>
    <w:p>
      <w:pPr>
        <w:widowControl/>
        <w:shd w:val="clear" w:color="auto" w:fill="FFFFFF"/>
        <w:spacing w:line="24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4、承包商资格必须符合下列要求：</w:t>
      </w:r>
    </w:p>
    <w:p>
      <w:pPr>
        <w:widowControl/>
        <w:shd w:val="clear" w:color="auto" w:fill="FFFFFF"/>
        <w:spacing w:line="24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1） 在中华人民共和国合法注册的、具有法人资格的有能力提供上述生产服务的供应商。需提供企业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统一社会信用代码证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，银行开户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证明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，未被列入国家失信被执行人名单及中铝集团（公司）黑名单库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，具备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机电承包二级及以上资质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；</w:t>
      </w:r>
    </w:p>
    <w:p>
      <w:pPr>
        <w:widowControl/>
        <w:shd w:val="clear" w:color="auto" w:fill="FFFFFF"/>
        <w:spacing w:line="24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2）具有良好的商业信誉和健全的财务会计制度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能够接收承兑汇票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；</w:t>
      </w:r>
    </w:p>
    <w:p>
      <w:pPr>
        <w:widowControl/>
        <w:shd w:val="clear" w:color="auto" w:fill="FFFFFF"/>
        <w:spacing w:line="24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3）参加采购报价活动前三年之内，在经营活动中没有重大违法记录；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4）供应商用工年龄应当年满18周岁且男员工不超过6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岁，有双重劳动关系的人员不可使用；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7）供应商具有此类服务的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专业人员，能够项目经理在报价单位任职的证明（社保证明或在政府网站查询的专业证件注册信息）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8）本项目不接受联合体报价；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9）参加报价人员身体健康，无疾病；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10）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5、索取采购文件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6、现场勘查时间：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、报价文件递交截止时间：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：00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(北京时间)。逾期递交的报价文件不再受理。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、采购时间：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：00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(北京时间)。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中心。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中心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邮编：454174</w:t>
      </w:r>
    </w:p>
    <w:p>
      <w:pPr>
        <w:widowControl/>
        <w:spacing w:line="360" w:lineRule="auto"/>
        <w:ind w:firstLine="140" w:firstLineChars="50"/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0391-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3505166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18839157819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highlight w:val="none"/>
        </w:rPr>
        <w:t>采购监督投诉举报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投诉举报部门：中铝中州铝业有限公司纪委工作部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邮箱：</w:t>
      </w:r>
      <w:r>
        <w:rPr>
          <w:rFonts w:hint="eastAsia" w:ascii="宋体" w:hAnsi="宋体"/>
          <w:sz w:val="28"/>
          <w:szCs w:val="28"/>
          <w:highlight w:val="none"/>
        </w:rPr>
        <w:t>zzlyjw02@126.com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中铝股份：0</w:t>
      </w:r>
      <w:r>
        <w:rPr>
          <w:sz w:val="28"/>
          <w:szCs w:val="28"/>
          <w:highlight w:val="none"/>
        </w:rPr>
        <w:t>10-82298446</w:t>
      </w:r>
      <w:r>
        <w:rPr>
          <w:rFonts w:hint="eastAsia"/>
          <w:sz w:val="28"/>
          <w:szCs w:val="28"/>
          <w:highlight w:val="none"/>
        </w:rPr>
        <w:t>；中铝集团：0</w:t>
      </w:r>
      <w:r>
        <w:rPr>
          <w:sz w:val="28"/>
          <w:szCs w:val="28"/>
          <w:highlight w:val="none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 xml:space="preserve">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内容：</w:t>
      </w:r>
    </w:p>
    <w:tbl>
      <w:tblPr>
        <w:tblStyle w:val="3"/>
        <w:tblW w:w="7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156"/>
        <w:gridCol w:w="5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部件名称</w:t>
            </w:r>
          </w:p>
        </w:tc>
        <w:tc>
          <w:tcPr>
            <w:tcW w:w="58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保温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汽缸上下保温全部拆除恢复（恢复时必须安排专业队伍），固废处理。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汽缸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1、检查汽缸及喷嘴有无裂纹、冲刷、损伤及结合面漏气痕迹等缺陷，进行维修处理；清扫、检查、修复汽缸螺栓、压力表孔及温度计套管等。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2、清扫检查套、隔板、静叶片有无裂纹、冲刷、损伤、变形等缺陷，进行隔板修复工作。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3、测量上下汽缸结合面间隙及纵横向水平。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4、测量调整隔板套及隔板的洼窝中心，检查滑销。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5、检查、研磨汽缸中分面，检查猫爪。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6、检查喷嘴叶片有无裂纹，吹损脱落等。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汽封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1、前汽封漏汽过大处理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2、拆卸所有高、低压汽封块及隔板汽封。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3、全面清扫汽封体及洼窝，保证汽封环安装后灵活无卡涩。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4、汽封磨损情况检查，必要时更换，汽封套结合面研磨、测量调整汽封膨胀间隙。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5、测量调整上下汽缸汽封间隙达到设计要求，检查汽封的洼窝中心，允许偏差值为小于0.05mm。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转子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1、检查主轴、叶轮、平衡盘、轴封套、轴颈、推力盘、对轮的磨损、松动及裂纹等情况，测量通汽部分间隙、轴颈扬度及找正转子的对轮中心，检查轴颈椭圆度及转子弯曲，测量叶轮对轮、推力盘的瓢偏度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2、清扫检查叶片、拉金、复环、铆钉、硬质合金片等有无结垢、腐蚀、松动、断裂、脱焊及损伤缺陷，进行维修处理。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3、检查主油泵对中情况，检查齿形联轴器，解体检查主油泵，检查修复主油泵轴瓦、推力瓦，调整推力间隙，进行维修或更换。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4、测量检修前后的转子水平状态，调整转子扬度。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5、转子中心调整找正，主油泵中心调整找正。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6、拆除转子上临时平衡块，转子返厂高速动平衡。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7、汽轮机转子、隔板抛丸处理。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1、检查1#-5#主轴承、推力轴承及油档等有无磨损、钨金脱胎、裂纹等缺陷，以及轴瓦球面、垫铁的接触情况，测量轴承及油档的间隙、紧力，进行修刮、调整或焊补乌金返厂修复工作。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2、轴承箱清理干净、轴承箱盖防腐。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3、检查轴承垫铁接触情况，研磨修刮接触≮75%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4、解决推力轴承表面塌陷问题，刮研主、副推力瓦块，并调整推力间隙。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5、测量2#、3#、4#、5#轴承测间隙、顶部间隙，返厂浇筑加工。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盘车装置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1、检查和测量齿轮、蜗轮、轴承、导向滑套等部件的磨损情况，进行修理等工作,轴承更换,涡轮、蜗杆磨损严重乙方返厂加工、更换、试验。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调速系统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1、清洗检查调速系统（调速器、配气传动装置、调速汽门、危急保安器等保护装置及试验装置等），测量间隙和尺寸，进行修理和更换零件，飞锤检修，打板调整。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2、调速系统全面特性试验及调整工作。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3、解体1#-4#调门，测量调门预启阀行程、主阀行程，解体调整。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4、检查1#-4#调阀阀碟、阀座冲刷情况，补焊研磨。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5、解体自动主汽门，测量调门预启阀行程、主阀行程。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6、检查主汽阀调阀阀碟、阀座冲刷补焊研磨或更换。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EH系统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1、EH油箱放油清洗，滤芯更换。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2、EH油系统循环大流量冲洗，滤油、油质化验。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3、1#-4#油动机、主汽门油动机、EH主泵、DDV阀、蓄能器模块等返回原厂家检修，并出具检测报告。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4、EH油管接头检查是否泄漏并处理，各模块清理，O型密封更换。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5、EH组件、AST\OPC等电磁阀、伺服阀返厂清洗试验，回装后静态试验。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油系统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1、检查注油器、压力调节阀、油位计、油滤网，测量有关部件的间隙和尺寸，进行修理及更换零件。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2、检查清洗滤油器、油箱滤网、油管路、阀门。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3、高压交流油泵和交流油泵、直流油泵检查维修更换零件。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4、冷油器返厂对水侧\油侧进行清理(三台).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5、润滑油系统冲洗、滤油、检验，试验。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发电机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1、发电机抽芯检查，调整气隙.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2、发电机转子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返厂滑环车削，转子静态、动态试验；高速动平衡。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3、发电机空冷器检查除垢。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4、检查定子绕组，如果表面有过热或电晕腐蚀痕迹进行处理。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5、检查定子铁芯风道疏通吹扫确保畅通，检查槽楔是否松动并处理。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6、检查转子本体及槽楔接缝处应无过热和损伤痕迹，对转子通风孔进行吹灰清扫。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7、检查铁芯压圈应无有过热、漆膜变形及裂纹现象；检查发电机绝缘垫块是否松动，前期脱落螺母重点检查，对发现缺陷进行处理。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8、发电机转子引线检查，清理清洗转子端部灰垢和油垢。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9、发电机定子、转子电气预防性试验。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10、发电机定子、转子喷绝缘覆盖漆。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11、修前静态试验、修后动态试验。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励磁机整流盘检修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1、励磁机整流盘拆解和清理清洗。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2、励磁机整流盘二极管、阻容性能检查和测试，对于性能不合格的元器件更换，励磁回路检查。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3、励磁机整流盘所有绝缘套管更换，所有高温线更换。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4、励磁机转子和定子线圈清理清洗，并喷绝缘覆盖漆。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金属监督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1、叶片、叶根、叶轮键槽、隔板、喷嘴、轴承金属检查出具报告。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2、汽轮机M42以上螺栓金属检查，硬度、超声、磁粉检测出具报告。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3、注汽门、调门、导汽管R角金属检测，并出具报告。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DEH系统</w:t>
            </w: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DEH控制逻辑修改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组态画面修改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硬件通道分配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拆接线表制作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参数核对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控制回路调试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配合机组启动</w:t>
            </w:r>
          </w:p>
        </w:tc>
      </w:tr>
    </w:tbl>
    <w:p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1F30C"/>
    <w:multiLevelType w:val="singleLevel"/>
    <w:tmpl w:val="EFA1F30C"/>
    <w:lvl w:ilvl="0" w:tentative="0">
      <w:start w:val="1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B5989"/>
    <w:rsid w:val="1EB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2026-03-30T06:17:42Z</dcterms:created>
  <dc:creator>Administrator</dc:creator>
  <cp:lastModifiedBy>Administrator</cp:lastModifiedBy>
  <dcterms:modified xsi:type="dcterms:W3CDTF">2026-03-30T06:21:04Z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92F882298B754130814E9B737DD7B609_12</vt:lpwstr>
  </property>
</Properties>
</file>