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3D23">
      <w:pPr>
        <w:jc w:val="center"/>
        <w:outlineLvl w:val="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</w:p>
    <w:p w14:paraId="4CDACF2F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Toc528139655"/>
      <w:bookmarkStart w:id="1" w:name="_Toc66256221"/>
      <w:bookmarkStart w:id="2" w:name="_Toc51780400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bookmarkEnd w:id="0"/>
      <w:bookmarkEnd w:id="1"/>
      <w:bookmarkEnd w:id="2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CG-ZZ-202512-KCB-TZK-064</w:t>
      </w:r>
    </w:p>
    <w:p w14:paraId="4149955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528139656"/>
      <w:bookmarkStart w:id="4" w:name="_Toc66256222"/>
      <w:bookmarkStart w:id="5" w:name="_Toc517804004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</w:t>
      </w:r>
      <w:bookmarkEnd w:id="3"/>
      <w:bookmarkEnd w:id="4"/>
      <w:bookmarkEnd w:id="5"/>
    </w:p>
    <w:p w14:paraId="02BA5A4B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燃煤智能采制化升级项目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已具备采购条件，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建设资金自筹且已落实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。采购人为中铝中州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有限公司，现对该项目进行国内公开询比价采购。</w:t>
      </w:r>
    </w:p>
    <w:p w14:paraId="1C2EB6F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517804005"/>
      <w:bookmarkStart w:id="7" w:name="_Toc66256223"/>
      <w:bookmarkStart w:id="8" w:name="_Toc528139657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2.项目概况及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</w:t>
      </w:r>
      <w:bookmarkEnd w:id="6"/>
      <w:bookmarkEnd w:id="7"/>
      <w:bookmarkEnd w:id="8"/>
    </w:p>
    <w:p w14:paraId="7B55CDA4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2.1项目</w:t>
      </w:r>
      <w:r>
        <w:rPr>
          <w:rFonts w:hint="eastAsia" w:ascii="宋体" w:hAnsi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名称：燃煤智能采制化升级项目</w:t>
      </w:r>
    </w:p>
    <w:p w14:paraId="683959F7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项目概况：</w:t>
      </w:r>
    </w:p>
    <w:p w14:paraId="06EE80A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改造现有火车采样机，新建火车、汽车采样机各1台，新建自动分样封装系统、煤样转运输送系统、机器人智能制样设备（含在线测水装置）、煤样传输与存查系统、机器人智能化验系统、样瓶清洗系统等，新建煤采制化综合楼一座，配备视频监控、门禁系统与数字化燃料管控系统等。</w:t>
      </w:r>
    </w:p>
    <w:p w14:paraId="197B2A98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项目地点：中铝中州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冯营石灰石矿</w:t>
      </w:r>
    </w:p>
    <w:p w14:paraId="20FA2FFB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采购内容</w:t>
      </w:r>
    </w:p>
    <w:p w14:paraId="1B8457D7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包括</w:t>
      </w:r>
      <w:bookmarkStart w:id="9" w:name="OLE_LINK1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建筑消防设施检测、总平面布局、建筑结构、消防水源电源等方面内容，检测不合格项目整改时协助业主解决各种与整改有关的技术问题，包括制定、修改、完善整改方案。</w:t>
      </w:r>
    </w:p>
    <w:bookmarkEnd w:id="9"/>
    <w:p w14:paraId="17A49619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工期：</w:t>
      </w:r>
    </w:p>
    <w:p w14:paraId="2828976E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30日历天（含现场检测及报告等）</w:t>
      </w:r>
    </w:p>
    <w:p w14:paraId="172E46CC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517804006"/>
      <w:bookmarkStart w:id="11" w:name="_Toc66256224"/>
      <w:bookmarkStart w:id="12" w:name="_Toc52813965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  <w:bookmarkEnd w:id="10"/>
      <w:bookmarkEnd w:id="11"/>
      <w:bookmarkEnd w:id="12"/>
    </w:p>
    <w:p w14:paraId="7D6564AC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3" w:name="_Toc528139659"/>
      <w:bookmarkStart w:id="14" w:name="_Toc517804007"/>
      <w:bookmarkStart w:id="15" w:name="_Toc66256225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3.1供应商应依法设立且满足如下要求：</w:t>
      </w:r>
    </w:p>
    <w:p w14:paraId="0182BAC4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  必须具有本次采购项目经营资质的独立法人企业；</w:t>
      </w:r>
    </w:p>
    <w:p w14:paraId="5908AE53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  报价人应具有有效的营业执照（经营范围包含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）；</w:t>
      </w:r>
    </w:p>
    <w:p w14:paraId="3229C719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  报价人近2年应具有类似已完成项目业绩，并提供相关合同复印件；</w:t>
      </w:r>
    </w:p>
    <w:p w14:paraId="0339F337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报价人不存在被列为失信被执行人的情形，具体认定以全国法院失信被执行人名单信息公布于查询网（shixin.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court.gov.cn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）和国家发展改革委信用中国（www.creditchina.gov.cn）网站检索结果为准，需在报价文件中提供网页截图；</w:t>
      </w:r>
    </w:p>
    <w:p w14:paraId="19F727EC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报价人近三年内没有发生较大或以上安全生产事故、环境污染事件、员工职业健康事故和质量事故，且1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个月内未发生安全工亡事故，提供承诺函；</w:t>
      </w:r>
    </w:p>
    <w:p w14:paraId="57B16344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企业经营状况和业绩良好，无弄虚作假行为的记录（如有劣迹记录或提供虚假材料骗取参与磋商的，一经查实即取消磋商资格，已成交的取消成交资格并追究相应的经济和法律责任）。</w:t>
      </w:r>
    </w:p>
    <w:p w14:paraId="4E8431EE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3.2供应商不得存在下列情形之一：</w:t>
      </w:r>
    </w:p>
    <w:p w14:paraId="710A15F8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（1）处于被责令停产停业、暂扣或者吊销执照、暂扣或者吊销许可证、吊销资质证书状态；</w:t>
      </w:r>
    </w:p>
    <w:p w14:paraId="09B0C9A6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（2）进入清算程序，或被宣告破产，或其他丧失履约能力的情形；</w:t>
      </w:r>
    </w:p>
    <w:p w14:paraId="53BFF73B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（3）被列入中铝集团有限公司承包商负面清单的；</w:t>
      </w:r>
    </w:p>
    <w:p w14:paraId="20F15791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本次采购不接受联合体。</w:t>
      </w:r>
    </w:p>
    <w:p w14:paraId="61EB949B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4.报名和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文件的获取</w:t>
      </w:r>
      <w:bookmarkEnd w:id="13"/>
      <w:bookmarkEnd w:id="14"/>
      <w:bookmarkEnd w:id="15"/>
    </w:p>
    <w:p w14:paraId="358BA194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4.1获取时间：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仿宋"/>
          <w:bCs/>
          <w:color w:val="000000" w:themeColor="text1"/>
          <w:sz w:val="10"/>
          <w:highlight w:val="yellow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1EA9AD04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4.2获取途径：登陆中铝中州铝业有</w:t>
      </w:r>
      <w:bookmarkStart w:id="29" w:name="_GoBack"/>
      <w:bookmarkEnd w:id="29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限公司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网站（https://zzly.chinalco.com.cn/）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获取信息，联系采购人报名参加获取。</w:t>
      </w:r>
    </w:p>
    <w:p w14:paraId="7A4E497F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备注声明：本次采购全流程信息发布和联络以获取采购文件时填写的信息为准，报价人应对填写的所有信息的真实性和准确性负责，并自行承担信息有误导致的一切后果。</w:t>
      </w:r>
    </w:p>
    <w:p w14:paraId="7B1D6768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6" w:name="_Toc66256226"/>
      <w:bookmarkStart w:id="17" w:name="_Toc528139660"/>
      <w:bookmarkStart w:id="18" w:name="_Toc51780400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5.资格审查方式</w:t>
      </w:r>
      <w:bookmarkEnd w:id="16"/>
      <w:bookmarkEnd w:id="17"/>
      <w:bookmarkEnd w:id="18"/>
    </w:p>
    <w:p w14:paraId="3909321D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本次采购资格审查方式采用资格后审，在评审时由评审委员会对报价人进行资格审查。</w:t>
      </w:r>
    </w:p>
    <w:p w14:paraId="145A94D7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9" w:name="_Toc66256227"/>
      <w:bookmarkStart w:id="20" w:name="_Toc528139661"/>
      <w:bookmarkStart w:id="21" w:name="_Toc517804009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文件的递交</w:t>
      </w:r>
      <w:bookmarkEnd w:id="19"/>
      <w:bookmarkEnd w:id="20"/>
      <w:bookmarkEnd w:id="21"/>
    </w:p>
    <w:p w14:paraId="35FF33DE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6.1 报价文件递交截止时间/唱价时间：</w:t>
      </w:r>
      <w:r>
        <w:rPr>
          <w:rFonts w:hint="eastAsia" w:ascii="宋体" w:hAnsi="宋体" w:cs="仿宋"/>
          <w:b/>
          <w:bCs/>
          <w:color w:val="000000" w:themeColor="text1"/>
          <w:sz w:val="1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（北京时间），报价文件密封于递交截止时间前递交至中州铝业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科技创新部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8E2F7FC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6.2 唱价地点：中铝中州铝业有限公司一楼会议室</w:t>
      </w:r>
    </w:p>
    <w:p w14:paraId="31F0D886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2" w:name="_Toc517804010"/>
      <w:bookmarkStart w:id="23" w:name="_Toc528139662"/>
      <w:bookmarkStart w:id="24" w:name="_Toc6625622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</w:t>
      </w:r>
      <w:bookmarkEnd w:id="22"/>
      <w:bookmarkEnd w:id="2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监督部门</w:t>
      </w:r>
      <w:bookmarkEnd w:id="24"/>
    </w:p>
    <w:p w14:paraId="12CF0706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本采购项目的监督部门为中铝中州铝业有限公司纪委工作部。</w:t>
      </w:r>
    </w:p>
    <w:p w14:paraId="439B0063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电话：0391-3503580</w:t>
      </w:r>
    </w:p>
    <w:p w14:paraId="7B8FAD15"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5" w:name="_Toc517804011"/>
      <w:bookmarkStart w:id="26" w:name="_Toc66256229"/>
      <w:bookmarkStart w:id="27" w:name="_Toc52813966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联系方式</w:t>
      </w:r>
      <w:bookmarkEnd w:id="25"/>
      <w:bookmarkEnd w:id="26"/>
      <w:bookmarkEnd w:id="27"/>
    </w:p>
    <w:p w14:paraId="53929443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人：中铝中州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</w:p>
    <w:p w14:paraId="018130A0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地 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址：河南省焦作市修武县七贤镇</w:t>
      </w:r>
    </w:p>
    <w:p w14:paraId="14301662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cs="仿宋"/>
          <w:bCs/>
          <w:color w:val="000000" w:themeColor="text1"/>
          <w:sz w:val="10"/>
          <w14:textFill>
            <w14:solidFill>
              <w14:schemeClr w14:val="tx1"/>
            </w14:solidFill>
          </w14:textFill>
        </w:rPr>
        <w:t xml:space="preserve"> </w:t>
      </w:r>
      <w:bookmarkStart w:id="28" w:name="TenderLinkName_0098898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程多麦</w:t>
      </w:r>
      <w:bookmarkEnd w:id="28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 w14:paraId="250CA8EA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 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话：13939111499</w:t>
      </w:r>
    </w:p>
    <w:p w14:paraId="0CC91A92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宋体" w:hAnsi="宋体" w:cs="仿宋"/>
          <w:bCs/>
          <w:color w:val="000000" w:themeColor="text1"/>
          <w:sz w:val="1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chengduomai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126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.com</w:t>
      </w:r>
    </w:p>
    <w:p w14:paraId="5F3F2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20"/>
    </w:pPr>
    <w:rPr>
      <w:rFonts w:ascii="Times New Roman" w:hAnsi="Times New Roman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2025-12-08T01:49:48Z</dcterms:created>
  <dc:creator>Administrator</dc:creator>
  <cp:lastModifiedBy>麦海一粟</cp:lastModifiedBy>
  <dcterms:modified xsi:type="dcterms:W3CDTF">2025-12-08T01:51:20Z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eyJoZGlkIjoiYTA5MjZlYjE0NzJkYWMzNGFjYjZhZDEwNDA0YzFlZWIiLCJ1c2VySWQiOiIzOTU3MDg5NTUifQ==</vt:lpwstr>
  </property>
  <property fmtid="{D5CDD505-2E9C-101B-9397-08002B2CF9AE}" pid="4" name="ICV">
    <vt:lpwstr>713D809D9E7C46448EE680979D551D5B_12</vt:lpwstr>
  </property>
</Properties>
</file>