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中铝中州矿业有限公司禹州市方山铝土矿初步设计和安全设施设计报告编制项目采购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CG-ZZ-202510-SCGK-KSK-003</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中铝中州矿业有限公司禹州市方山铝土矿初步设计和安全设施设计报告编制项目已具备采购条件，资金自筹且已</w:t>
      </w:r>
      <w:bookmarkStart w:id="14" w:name="_GoBack"/>
      <w:bookmarkEnd w:id="14"/>
      <w:r>
        <w:rPr>
          <w:rFonts w:hint="eastAsia" w:ascii="仿宋" w:hAnsi="仿宋" w:eastAsia="仿宋" w:cs="仿宋"/>
          <w:bCs/>
          <w:sz w:val="24"/>
          <w:lang w:val="en-US" w:eastAsia="zh-CN"/>
        </w:rPr>
        <w:t>落实。采购人为：中铝中州铝业有限公司生产管控中心。采购人对该项目进行谈判采购，报价方式为现场报价。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3E93F7F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2.1项目名称：中铝中州矿业有限公司禹州市方山铝土矿初步设计和安全设施设计报告编制项目</w:t>
      </w:r>
    </w:p>
    <w:p w14:paraId="13E3B4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7E8142AC">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2.3项目概况：为保证禹州市方山铝土矿下步矿体开发的合法合规，需要编制初步设计和安全设施设计。</w:t>
      </w:r>
    </w:p>
    <w:p w14:paraId="48625FA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2.4项目地点：禹州市方山镇</w:t>
      </w:r>
    </w:p>
    <w:p w14:paraId="38AC342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636DF140">
      <w:pPr>
        <w:spacing w:line="440" w:lineRule="exact"/>
        <w:ind w:firstLine="480" w:firstLineChars="200"/>
        <w:rPr>
          <w:rFonts w:hint="eastAsia" w:ascii="仿宋" w:hAnsi="仿宋" w:eastAsia="仿宋" w:cs="仿宋"/>
          <w:bCs/>
          <w:sz w:val="24"/>
          <w:lang w:val="en-US" w:eastAsia="zh-CN"/>
        </w:rPr>
      </w:pPr>
      <w:r>
        <w:rPr>
          <w:rFonts w:hint="default" w:ascii="仿宋" w:hAnsi="仿宋" w:eastAsia="仿宋" w:cs="仿宋"/>
          <w:bCs/>
          <w:sz w:val="24"/>
          <w:lang w:val="en-US" w:eastAsia="zh-CN"/>
        </w:rPr>
        <w:t>收集矿山以往</w:t>
      </w:r>
      <w:r>
        <w:rPr>
          <w:rFonts w:hint="eastAsia" w:ascii="仿宋" w:hAnsi="仿宋" w:eastAsia="仿宋" w:cs="仿宋"/>
          <w:bCs/>
          <w:sz w:val="24"/>
          <w:lang w:val="en-US" w:eastAsia="zh-CN"/>
        </w:rPr>
        <w:t>技术</w:t>
      </w:r>
      <w:r>
        <w:rPr>
          <w:rFonts w:hint="default" w:ascii="仿宋" w:hAnsi="仿宋" w:eastAsia="仿宋" w:cs="仿宋"/>
          <w:bCs/>
          <w:sz w:val="24"/>
          <w:lang w:val="en-US" w:eastAsia="zh-CN"/>
        </w:rPr>
        <w:t>资料，对</w:t>
      </w:r>
      <w:r>
        <w:rPr>
          <w:rFonts w:hint="eastAsia" w:ascii="仿宋" w:hAnsi="仿宋" w:eastAsia="仿宋" w:cs="仿宋"/>
          <w:bCs/>
          <w:sz w:val="24"/>
          <w:lang w:val="en-US" w:eastAsia="zh-CN"/>
        </w:rPr>
        <w:t>方山铝土矿矿权范围内</w:t>
      </w:r>
      <w:r>
        <w:rPr>
          <w:rFonts w:hint="default" w:ascii="仿宋" w:hAnsi="仿宋" w:eastAsia="仿宋" w:cs="仿宋"/>
          <w:bCs/>
          <w:sz w:val="24"/>
          <w:lang w:val="en-US" w:eastAsia="zh-CN"/>
        </w:rPr>
        <w:t>矿产资源</w:t>
      </w:r>
      <w:r>
        <w:rPr>
          <w:rFonts w:hint="eastAsia" w:ascii="仿宋" w:hAnsi="仿宋" w:eastAsia="仿宋" w:cs="仿宋"/>
          <w:bCs/>
          <w:sz w:val="24"/>
          <w:lang w:val="en-US" w:eastAsia="zh-CN"/>
        </w:rPr>
        <w:t>露天部分</w:t>
      </w:r>
      <w:r>
        <w:rPr>
          <w:rFonts w:hint="default" w:ascii="仿宋" w:hAnsi="仿宋" w:eastAsia="仿宋" w:cs="仿宋"/>
          <w:bCs/>
          <w:sz w:val="24"/>
          <w:lang w:val="en-US" w:eastAsia="zh-CN"/>
        </w:rPr>
        <w:t>进行分析</w:t>
      </w:r>
      <w:r>
        <w:rPr>
          <w:rFonts w:hint="eastAsia" w:ascii="仿宋" w:hAnsi="仿宋" w:eastAsia="仿宋" w:cs="仿宋"/>
          <w:bCs/>
          <w:sz w:val="24"/>
          <w:lang w:val="en-US" w:eastAsia="zh-CN"/>
        </w:rPr>
        <w:t>、整理、设计</w:t>
      </w:r>
      <w:r>
        <w:rPr>
          <w:rFonts w:hint="default" w:ascii="仿宋" w:hAnsi="仿宋" w:eastAsia="仿宋" w:cs="仿宋"/>
          <w:bCs/>
          <w:sz w:val="24"/>
          <w:lang w:val="en-US" w:eastAsia="zh-CN"/>
        </w:rPr>
        <w:t>，编制</w:t>
      </w:r>
      <w:r>
        <w:rPr>
          <w:rFonts w:hint="eastAsia" w:ascii="仿宋" w:hAnsi="仿宋" w:eastAsia="仿宋" w:cs="仿宋"/>
          <w:bCs/>
          <w:sz w:val="24"/>
          <w:lang w:val="en-US" w:eastAsia="zh-CN"/>
        </w:rPr>
        <w:t>初步设计和安全设施设计并通过评审，取得安全设施设计批复。</w:t>
      </w:r>
    </w:p>
    <w:p w14:paraId="20BA6A9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4A58EC1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2.5.2.1符合初步设计和安全设施设计报告编制的相关要求；</w:t>
      </w:r>
    </w:p>
    <w:p w14:paraId="5B250C5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2.5.2.2报告通过专家评审并备案。</w:t>
      </w:r>
    </w:p>
    <w:p w14:paraId="29948B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34C913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2.8工期：自合同签订之日起至2026年1月31日。</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000041FC">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1</w:t>
      </w:r>
      <w:r>
        <w:rPr>
          <w:rFonts w:hint="eastAsia" w:ascii="仿宋" w:hAnsi="仿宋" w:eastAsia="仿宋" w:cs="仿宋"/>
          <w:bCs/>
          <w:sz w:val="24"/>
          <w:lang w:val="en-US" w:eastAsia="zh-CN"/>
        </w:rPr>
        <w:t>、</w:t>
      </w:r>
      <w:r>
        <w:rPr>
          <w:rFonts w:hint="default" w:ascii="仿宋" w:hAnsi="仿宋" w:eastAsia="仿宋" w:cs="仿宋"/>
          <w:bCs/>
          <w:sz w:val="24"/>
          <w:lang w:val="en-US" w:eastAsia="zh-CN"/>
        </w:rPr>
        <w:t>中华人民共和国注册登记的</w:t>
      </w:r>
      <w:r>
        <w:rPr>
          <w:rFonts w:hint="eastAsia" w:ascii="仿宋" w:hAnsi="仿宋" w:eastAsia="仿宋" w:cs="仿宋"/>
          <w:bCs/>
          <w:sz w:val="24"/>
          <w:lang w:val="en-US" w:eastAsia="zh-CN"/>
        </w:rPr>
        <w:t>，持有合法有效的营业执照或事业单位法人证书；</w:t>
      </w:r>
    </w:p>
    <w:p w14:paraId="4C812EE1">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2</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具备履行合同的能力，包括资质状况，专业、技术资格和能力，资金、设备和其他设施状况，管理能力，经验、信誉和相应的从业人员；</w:t>
      </w:r>
    </w:p>
    <w:p w14:paraId="34C74513">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3</w:t>
      </w:r>
      <w:r>
        <w:rPr>
          <w:rFonts w:hint="eastAsia" w:ascii="仿宋" w:hAnsi="仿宋" w:eastAsia="仿宋" w:cs="仿宋"/>
          <w:bCs/>
          <w:sz w:val="24"/>
          <w:lang w:val="en-US" w:eastAsia="zh-CN"/>
        </w:rPr>
        <w:t>、</w:t>
      </w:r>
      <w:r>
        <w:rPr>
          <w:rFonts w:hint="default" w:ascii="仿宋" w:hAnsi="仿宋" w:eastAsia="仿宋" w:cs="仿宋"/>
          <w:bCs/>
          <w:sz w:val="24"/>
          <w:lang w:val="en-US" w:eastAsia="zh-CN"/>
        </w:rPr>
        <w:t>报价人没有处于被责令停业，报价资格没有被取消，财产没有被接管、冻结、破产状态；在最近三年内没有骗取中选和严重违约及重大质量问题；</w:t>
      </w:r>
    </w:p>
    <w:p w14:paraId="0CC8A335">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在承接类似于本项目的相关业务中，没有出现报价人负主要责任的安全、技术、质量、商务等纠纷，没有产生严重后果，造成重大经济损失，不得在招报价数据库中存在不良记录；</w:t>
      </w:r>
    </w:p>
    <w:p w14:paraId="5BCFD622">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5</w:t>
      </w:r>
      <w:r>
        <w:rPr>
          <w:rFonts w:hint="eastAsia" w:ascii="仿宋" w:hAnsi="仿宋" w:eastAsia="仿宋" w:cs="仿宋"/>
          <w:bCs/>
          <w:sz w:val="24"/>
          <w:lang w:val="en-US" w:eastAsia="zh-CN"/>
        </w:rPr>
        <w:t>、至少具备工程设计煤炭行业专业乙级及以上资质</w:t>
      </w:r>
      <w:r>
        <w:rPr>
          <w:rFonts w:hint="default" w:ascii="仿宋" w:hAnsi="仿宋" w:eastAsia="仿宋" w:cs="仿宋"/>
          <w:bCs/>
          <w:sz w:val="24"/>
          <w:lang w:val="en-US" w:eastAsia="zh-CN"/>
        </w:rPr>
        <w:t>；</w:t>
      </w:r>
    </w:p>
    <w:p w14:paraId="436F35B3">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350675DF">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7、</w:t>
      </w:r>
      <w:r>
        <w:rPr>
          <w:rFonts w:hint="default" w:ascii="仿宋" w:hAnsi="仿宋" w:eastAsia="仿宋" w:cs="仿宋"/>
          <w:bCs/>
          <w:sz w:val="24"/>
          <w:lang w:val="en-US" w:eastAsia="zh-CN"/>
        </w:rPr>
        <w:t>具备法律、行政法规规定的其他资格条件。</w:t>
      </w:r>
    </w:p>
    <w:p w14:paraId="5FDFC08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8、本项目不允许联合体报价。</w:t>
      </w:r>
    </w:p>
    <w:p w14:paraId="5F39EB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9、报价人的安全能力能满足采购文件的要求，包括资质能力、管理能力、人员能力、绩效能力等。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3500F5CE">
      <w:pPr>
        <w:spacing w:line="440" w:lineRule="exact"/>
        <w:ind w:firstLine="480" w:firstLineChars="200"/>
        <w:rPr>
          <w:rFonts w:hint="eastAsia" w:ascii="仿宋" w:hAnsi="仿宋" w:eastAsia="仿宋" w:cs="仿宋"/>
          <w:bCs/>
          <w:sz w:val="24"/>
          <w:lang w:val="en-US" w:eastAsia="zh-CN"/>
        </w:rPr>
      </w:pPr>
      <w:bookmarkStart w:id="0" w:name="_Toc3201944"/>
      <w:bookmarkStart w:id="1" w:name="_Toc27489"/>
      <w:bookmarkStart w:id="2" w:name="_Toc518044994"/>
      <w:bookmarkStart w:id="3" w:name="_Toc517804008"/>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原件、传真（或扫描后电子邮件）传送至联系人后方可取得采购文件（纸质版或电子版）。纸质版可到采购人处领取，电子版通过微信方式发至报价联系人。</w:t>
      </w:r>
      <w:r>
        <w:rPr>
          <w:rFonts w:hint="eastAsia" w:ascii="仿宋" w:hAnsi="仿宋" w:eastAsia="仿宋" w:cs="仿宋"/>
          <w:bCs/>
          <w:sz w:val="24"/>
          <w:lang w:val="en-US" w:eastAsia="zh-CN"/>
        </w:rPr>
        <w:tab/>
      </w:r>
    </w:p>
    <w:p w14:paraId="67F67A1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430D2DB2">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4142BCE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878065A">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59D6DDDB">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w:t>
      </w:r>
      <w:r>
        <w:rPr>
          <w:rFonts w:hint="eastAsia" w:ascii="仿宋_GB2312" w:eastAsia="仿宋_GB2312"/>
          <w:bCs/>
          <w:sz w:val="24"/>
          <w:lang w:eastAsia="zh-CN"/>
        </w:rPr>
        <w:t>方山铝土矿</w:t>
      </w:r>
      <w:r>
        <w:rPr>
          <w:rFonts w:hint="eastAsia" w:ascii="仿宋_GB2312" w:eastAsia="仿宋_GB2312" w:cs="Times New Roman"/>
          <w:bCs/>
          <w:sz w:val="24"/>
          <w:lang w:val="en-US" w:eastAsia="zh-CN"/>
        </w:rPr>
        <w:t>初步设计和安全设施设计</w:t>
      </w:r>
      <w:r>
        <w:rPr>
          <w:rFonts w:hint="eastAsia" w:ascii="仿宋_GB2312" w:eastAsia="仿宋_GB2312"/>
          <w:bCs/>
          <w:sz w:val="24"/>
          <w:lang w:eastAsia="zh-CN"/>
        </w:rPr>
        <w:t>报告</w:t>
      </w:r>
      <w:r>
        <w:rPr>
          <w:rFonts w:hint="eastAsia" w:ascii="仿宋_GB2312" w:eastAsia="仿宋_GB2312"/>
          <w:bCs/>
          <w:sz w:val="24"/>
        </w:rPr>
        <w:t>编制项目</w:t>
      </w:r>
      <w:r>
        <w:rPr>
          <w:rFonts w:hint="eastAsia" w:ascii="仿宋_GB2312" w:eastAsia="仿宋_GB2312"/>
          <w:bCs/>
          <w:color w:val="auto"/>
          <w:sz w:val="24"/>
          <w:highlight w:val="none"/>
        </w:rPr>
        <w:t>采购文件费</w:t>
      </w:r>
      <w:r>
        <w:rPr>
          <w:rFonts w:hint="eastAsia" w:ascii="仿宋" w:hAnsi="仿宋" w:eastAsia="仿宋" w:cs="仿宋"/>
          <w:bCs/>
          <w:sz w:val="24"/>
          <w:lang w:val="en-US" w:eastAsia="zh-CN"/>
        </w:rPr>
        <w:t>”。</w:t>
      </w:r>
    </w:p>
    <w:p w14:paraId="45BBD35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购买采购文件时间：自公告之日起至2025年11月5日16:30（北京时间）</w:t>
      </w:r>
    </w:p>
    <w:p w14:paraId="15535C43">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、法人身份证（正反面）、文件费回执</w:t>
      </w:r>
      <w:r>
        <w:rPr>
          <w:rFonts w:hint="eastAsia" w:ascii="仿宋" w:hAnsi="仿宋" w:eastAsia="仿宋" w:cs="仿宋"/>
          <w:bCs/>
          <w:sz w:val="24"/>
          <w:lang w:eastAsia="zh-CN"/>
        </w:rPr>
        <w:t>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14:paraId="4A09C25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4" w:name="_Toc518044995"/>
      <w:bookmarkStart w:id="5" w:name="_Toc3201945"/>
      <w:bookmarkStart w:id="6" w:name="_Toc517804009"/>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14:paraId="5B7EFE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报价文件递交截止时间/报价时间：2025年11月6日14:00（北京时间）。</w:t>
      </w:r>
    </w:p>
    <w:p w14:paraId="5481F60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14:paraId="4871A3C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9" w:name="_Toc3201947"/>
      <w:bookmarkStart w:id="10" w:name="_Toc22632"/>
      <w:bookmarkStart w:id="11" w:name="_Toc518044997"/>
      <w:bookmarkStart w:id="12" w:name="_Toc517804011"/>
      <w:r>
        <w:rPr>
          <w:rFonts w:hint="eastAsia" w:ascii="仿宋" w:hAnsi="仿宋" w:eastAsia="仿宋" w:cs="仿宋"/>
          <w:b/>
          <w:bCs w:val="0"/>
          <w:sz w:val="28"/>
          <w:szCs w:val="28"/>
          <w:lang w:val="en-US" w:eastAsia="zh-CN"/>
        </w:rPr>
        <w:t>8联系方式</w:t>
      </w:r>
      <w:bookmarkEnd w:id="9"/>
      <w:bookmarkEnd w:id="10"/>
      <w:bookmarkEnd w:id="11"/>
      <w:bookmarkEnd w:id="12"/>
    </w:p>
    <w:p w14:paraId="7ED80B3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14:paraId="2CAC488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303A1E"/>
    <w:rsid w:val="00BA7CA7"/>
    <w:rsid w:val="037B371D"/>
    <w:rsid w:val="037D6B45"/>
    <w:rsid w:val="0393643C"/>
    <w:rsid w:val="03AA4003"/>
    <w:rsid w:val="044E0E32"/>
    <w:rsid w:val="05880374"/>
    <w:rsid w:val="05C532C6"/>
    <w:rsid w:val="08164F8D"/>
    <w:rsid w:val="0AA27488"/>
    <w:rsid w:val="0B094A63"/>
    <w:rsid w:val="0B2F3A13"/>
    <w:rsid w:val="0C9475FE"/>
    <w:rsid w:val="0E1F739B"/>
    <w:rsid w:val="10D73F5D"/>
    <w:rsid w:val="11C10E95"/>
    <w:rsid w:val="12451511"/>
    <w:rsid w:val="12FB03D7"/>
    <w:rsid w:val="13F63820"/>
    <w:rsid w:val="142859FB"/>
    <w:rsid w:val="1464310E"/>
    <w:rsid w:val="14C667C2"/>
    <w:rsid w:val="163065E9"/>
    <w:rsid w:val="165B2217"/>
    <w:rsid w:val="16D43419"/>
    <w:rsid w:val="171B1048"/>
    <w:rsid w:val="17EC6540"/>
    <w:rsid w:val="190C7CE1"/>
    <w:rsid w:val="19D11E91"/>
    <w:rsid w:val="1B2D3AE4"/>
    <w:rsid w:val="1CCC4B92"/>
    <w:rsid w:val="20B53F66"/>
    <w:rsid w:val="20D0142F"/>
    <w:rsid w:val="213B168E"/>
    <w:rsid w:val="21AF0D0A"/>
    <w:rsid w:val="23720241"/>
    <w:rsid w:val="24A563F4"/>
    <w:rsid w:val="24B13AD7"/>
    <w:rsid w:val="25C13C13"/>
    <w:rsid w:val="28A714A1"/>
    <w:rsid w:val="297840D8"/>
    <w:rsid w:val="2A3C3357"/>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73281"/>
    <w:rsid w:val="3AE96BE3"/>
    <w:rsid w:val="3C3E6CFB"/>
    <w:rsid w:val="3C6A5B02"/>
    <w:rsid w:val="3E0E49C6"/>
    <w:rsid w:val="3FC30CA2"/>
    <w:rsid w:val="3FE43E1D"/>
    <w:rsid w:val="401A783F"/>
    <w:rsid w:val="406805AA"/>
    <w:rsid w:val="411C2913"/>
    <w:rsid w:val="41574CBD"/>
    <w:rsid w:val="43E02B4D"/>
    <w:rsid w:val="44590819"/>
    <w:rsid w:val="446724B7"/>
    <w:rsid w:val="45C368D4"/>
    <w:rsid w:val="464E0242"/>
    <w:rsid w:val="46CE4098"/>
    <w:rsid w:val="46D259A4"/>
    <w:rsid w:val="490F1FF3"/>
    <w:rsid w:val="49695393"/>
    <w:rsid w:val="497955D6"/>
    <w:rsid w:val="4B4843E2"/>
    <w:rsid w:val="4C27758A"/>
    <w:rsid w:val="4CFD651E"/>
    <w:rsid w:val="4EDB288F"/>
    <w:rsid w:val="51735001"/>
    <w:rsid w:val="523C1897"/>
    <w:rsid w:val="52F83A10"/>
    <w:rsid w:val="550A42E0"/>
    <w:rsid w:val="56140091"/>
    <w:rsid w:val="571748E3"/>
    <w:rsid w:val="581D594B"/>
    <w:rsid w:val="59395101"/>
    <w:rsid w:val="5AFD146D"/>
    <w:rsid w:val="5B5434A8"/>
    <w:rsid w:val="5BF154A0"/>
    <w:rsid w:val="5C0F4FE4"/>
    <w:rsid w:val="5E863CA9"/>
    <w:rsid w:val="5EC155FD"/>
    <w:rsid w:val="5F7F56ED"/>
    <w:rsid w:val="603248F4"/>
    <w:rsid w:val="62272952"/>
    <w:rsid w:val="64D50E4D"/>
    <w:rsid w:val="652D5C58"/>
    <w:rsid w:val="65D0673C"/>
    <w:rsid w:val="662D3262"/>
    <w:rsid w:val="66CD3A0C"/>
    <w:rsid w:val="68103152"/>
    <w:rsid w:val="68554ED4"/>
    <w:rsid w:val="69856C60"/>
    <w:rsid w:val="6A627023"/>
    <w:rsid w:val="6B3E73F7"/>
    <w:rsid w:val="6BAD0EBB"/>
    <w:rsid w:val="6C092392"/>
    <w:rsid w:val="6C4D6722"/>
    <w:rsid w:val="6D8242FF"/>
    <w:rsid w:val="6E9F6FDD"/>
    <w:rsid w:val="6EA07640"/>
    <w:rsid w:val="6EC711C7"/>
    <w:rsid w:val="6EFB29F9"/>
    <w:rsid w:val="6F060E0B"/>
    <w:rsid w:val="6F273B31"/>
    <w:rsid w:val="707814EF"/>
    <w:rsid w:val="70AD26B9"/>
    <w:rsid w:val="71ED7056"/>
    <w:rsid w:val="732C01D1"/>
    <w:rsid w:val="73DD17AE"/>
    <w:rsid w:val="74624D35"/>
    <w:rsid w:val="75181898"/>
    <w:rsid w:val="77720653"/>
    <w:rsid w:val="77E572A5"/>
    <w:rsid w:val="77F55EC0"/>
    <w:rsid w:val="780D4FB8"/>
    <w:rsid w:val="78355FAD"/>
    <w:rsid w:val="79246A5D"/>
    <w:rsid w:val="7A22256E"/>
    <w:rsid w:val="7A2A7DCB"/>
    <w:rsid w:val="7B564EC8"/>
    <w:rsid w:val="7B747B10"/>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3">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line="360" w:lineRule="auto"/>
      <w:ind w:firstLine="200" w:firstLineChars="200"/>
    </w:pPr>
    <w:rPr>
      <w:rFonts w:ascii="宋体" w:hAnsi="宋体"/>
      <w:sz w:val="24"/>
      <w:szCs w:val="20"/>
    </w:rPr>
  </w:style>
  <w:style w:type="paragraph" w:styleId="5">
    <w:name w:val="annotation text"/>
    <w:basedOn w:val="1"/>
    <w:autoRedefine/>
    <w:qFormat/>
    <w:uiPriority w:val="0"/>
    <w:pPr>
      <w:jc w:val="left"/>
    </w:pPr>
    <w:rPr>
      <w:rFonts w:ascii="Calibri" w:hAnsi="Calibri" w:eastAsia="宋体" w:cs="Times New Roman"/>
    </w:rPr>
  </w:style>
  <w:style w:type="paragraph" w:styleId="6">
    <w:name w:val="Body Text"/>
    <w:basedOn w:val="1"/>
    <w:next w:val="1"/>
    <w:autoRedefine/>
    <w:qFormat/>
    <w:uiPriority w:val="0"/>
    <w:pPr>
      <w:spacing w:after="120"/>
    </w:pPr>
  </w:style>
  <w:style w:type="paragraph" w:styleId="7">
    <w:name w:val="Body Text Indent"/>
    <w:basedOn w:val="1"/>
    <w:next w:val="4"/>
    <w:autoRedefine/>
    <w:qFormat/>
    <w:uiPriority w:val="0"/>
    <w:pPr>
      <w:widowControl/>
      <w:spacing w:after="120" w:afterAutospacing="0"/>
      <w:ind w:left="420" w:leftChars="200"/>
      <w:jc w:val="left"/>
    </w:pPr>
    <w:rPr>
      <w:kern w:val="0"/>
      <w:sz w:val="20"/>
      <w:szCs w:val="20"/>
      <w:lang w:val="en-GB" w:eastAsia="en-US"/>
    </w:rPr>
  </w:style>
  <w:style w:type="paragraph" w:styleId="8">
    <w:name w:val="Body Text 2"/>
    <w:basedOn w:val="1"/>
    <w:next w:val="6"/>
    <w:qFormat/>
    <w:uiPriority w:val="0"/>
    <w:pPr>
      <w:spacing w:after="120" w:line="480" w:lineRule="auto"/>
    </w:pPr>
  </w:style>
  <w:style w:type="paragraph" w:styleId="9">
    <w:name w:val="Body Text First Indent"/>
    <w:basedOn w:val="6"/>
    <w:autoRedefine/>
    <w:qFormat/>
    <w:uiPriority w:val="0"/>
    <w:pPr>
      <w:widowControl w:val="0"/>
      <w:spacing w:after="120"/>
      <w:ind w:firstLine="420" w:firstLineChars="100"/>
      <w:jc w:val="both"/>
    </w:pPr>
    <w:rPr>
      <w:kern w:val="2"/>
      <w:sz w:val="21"/>
      <w:szCs w:val="24"/>
      <w:lang w:val="en-US" w:eastAsia="zh-CN" w:bidi="ar-SA"/>
    </w:rPr>
  </w:style>
  <w:style w:type="paragraph" w:styleId="10">
    <w:name w:val="Body Text First Indent 2"/>
    <w:basedOn w:val="7"/>
    <w:autoRedefine/>
    <w:unhideWhenUsed/>
    <w:qFormat/>
    <w:uiPriority w:val="99"/>
    <w:pPr>
      <w:spacing w:before="100" w:beforeAutospacing="1"/>
      <w:ind w:left="200" w:firstLine="420"/>
    </w:pPr>
  </w:style>
  <w:style w:type="character" w:customStyle="1" w:styleId="13">
    <w:name w:val="font12"/>
    <w:basedOn w:val="12"/>
    <w:autoRedefine/>
    <w:qFormat/>
    <w:uiPriority w:val="0"/>
    <w:rPr>
      <w:rFonts w:hint="eastAsia" w:ascii="仿宋" w:hAnsi="仿宋" w:eastAsia="仿宋" w:cs="仿宋"/>
      <w:b/>
      <w:bCs/>
      <w:color w:val="000000"/>
      <w:sz w:val="24"/>
      <w:szCs w:val="24"/>
      <w:u w:val="none"/>
    </w:rPr>
  </w:style>
  <w:style w:type="character" w:customStyle="1" w:styleId="14">
    <w:name w:val="font111"/>
    <w:basedOn w:val="12"/>
    <w:autoRedefine/>
    <w:qFormat/>
    <w:uiPriority w:val="0"/>
    <w:rPr>
      <w:rFonts w:hint="eastAsia" w:ascii="宋体" w:hAnsi="宋体" w:eastAsia="宋体" w:cs="宋体"/>
      <w:color w:val="000000"/>
      <w:sz w:val="22"/>
      <w:szCs w:val="22"/>
      <w:u w:val="none"/>
    </w:rPr>
  </w:style>
  <w:style w:type="character" w:customStyle="1" w:styleId="15">
    <w:name w:val="font122"/>
    <w:basedOn w:val="12"/>
    <w:autoRedefine/>
    <w:qFormat/>
    <w:uiPriority w:val="0"/>
    <w:rPr>
      <w:rFonts w:hint="eastAsia" w:ascii="仿宋" w:hAnsi="仿宋" w:eastAsia="仿宋" w:cs="仿宋"/>
      <w:color w:val="000000"/>
      <w:sz w:val="24"/>
      <w:szCs w:val="24"/>
      <w:u w:val="none"/>
    </w:rPr>
  </w:style>
  <w:style w:type="character" w:customStyle="1" w:styleId="16">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1729</Words>
  <Characters>2002</Characters>
  <Lines>0</Lines>
  <Paragraphs>0</Paragraphs>
  <TotalTime>0</TotalTime>
  <ScaleCrop>false</ScaleCrop>
  <LinksUpToDate>false</LinksUpToDate>
  <CharactersWithSpaces>2018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cp:lastPrinted>2025-10-27T09:01:00Z</cp:lastPrinted>
  <dcterms:modified xsi:type="dcterms:W3CDTF">2025-11-03T05:46:20Z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