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ind w:left="1080" w:hanging="1080"/>
        <w:jc w:val="center"/>
        <w:rPr>
          <w:rFonts w:hint="eastAsia"/>
          <w:b/>
          <w:bCs/>
          <w:sz w:val="30"/>
          <w:szCs w:val="30"/>
        </w:rPr>
      </w:pPr>
      <w:bookmarkStart w:id="0" w:name="_GoBack"/>
      <w:bookmarkEnd w:id="0"/>
      <w:r>
        <w:rPr>
          <w:rFonts w:hint="eastAsia"/>
          <w:b/>
          <w:bCs/>
          <w:sz w:val="30"/>
          <w:szCs w:val="30"/>
        </w:rPr>
        <w:t>采购公告</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lang w:eastAsia="zh-CN"/>
        </w:rPr>
        <w:t>中铝中州矿业有限公司三门峡分公司</w:t>
      </w:r>
      <w:r>
        <w:rPr>
          <w:rFonts w:hint="eastAsia" w:ascii="宋体" w:hAnsi="宋体"/>
          <w:sz w:val="24"/>
        </w:rPr>
        <w:t>（以下简称采购单位）拟对</w:t>
      </w:r>
      <w:r>
        <w:rPr>
          <w:rFonts w:hint="eastAsia" w:ascii="宋体" w:hAnsi="宋体"/>
          <w:sz w:val="24"/>
          <w:lang w:eastAsia="zh-CN"/>
        </w:rPr>
        <w:t>段雷矿堆场棚化改造项目</w:t>
      </w:r>
      <w:r>
        <w:rPr>
          <w:rFonts w:hint="eastAsia" w:ascii="宋体" w:hAnsi="宋体"/>
          <w:sz w:val="24"/>
        </w:rPr>
        <w:t>监理进行公开询比采购，现邀请国内符合资格条件和有同类项目良好业绩的报价人参加该项目的采购活动。</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一、概   况</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1.1 工程内容：</w:t>
      </w:r>
      <w:r>
        <w:rPr>
          <w:rFonts w:hint="eastAsia" w:ascii="宋体" w:hAnsi="宋体"/>
          <w:sz w:val="24"/>
          <w:lang w:eastAsia="zh-CN"/>
        </w:rPr>
        <w:t>拟在段村2#罐笼井堆场、雷村3#罐笼井堆场建设全封闭钢结构大棚</w:t>
      </w:r>
      <w:r>
        <w:rPr>
          <w:rFonts w:hint="eastAsia" w:ascii="宋体" w:hAnsi="宋体"/>
          <w:sz w:val="24"/>
        </w:rPr>
        <w:t>。</w:t>
      </w:r>
    </w:p>
    <w:p>
      <w:pPr>
        <w:widowControl/>
        <w:shd w:val="clear" w:color="auto" w:fill="FFFFFF"/>
        <w:spacing w:before="100" w:beforeAutospacing="1" w:after="100" w:afterAutospacing="1" w:line="360" w:lineRule="atLeast"/>
        <w:ind w:firstLine="480"/>
        <w:jc w:val="left"/>
        <w:rPr>
          <w:rFonts w:hint="eastAsia" w:ascii="宋体" w:hAnsi="宋体"/>
          <w:sz w:val="24"/>
          <w:highlight w:val="yellow"/>
        </w:rPr>
      </w:pPr>
      <w:r>
        <w:rPr>
          <w:rFonts w:hint="eastAsia" w:ascii="宋体" w:hAnsi="宋体"/>
          <w:sz w:val="24"/>
        </w:rPr>
        <w:t>1.2 采购范围：</w:t>
      </w:r>
      <w:r>
        <w:rPr>
          <w:rFonts w:hint="eastAsia" w:ascii="宋体" w:hAnsi="宋体"/>
          <w:sz w:val="24"/>
          <w:highlight w:val="yellow"/>
        </w:rPr>
        <w:t>该项目建安工程（</w:t>
      </w:r>
      <w:r>
        <w:rPr>
          <w:rFonts w:hint="eastAsia" w:ascii="宋体" w:hAnsi="宋体"/>
          <w:sz w:val="24"/>
          <w:highlight w:val="yellow"/>
          <w:lang w:eastAsia="zh-CN"/>
        </w:rPr>
        <w:t>含竣工图审核等</w:t>
      </w:r>
      <w:r>
        <w:rPr>
          <w:rFonts w:hint="eastAsia" w:ascii="宋体" w:hAnsi="宋体"/>
          <w:sz w:val="24"/>
          <w:highlight w:val="yellow"/>
        </w:rPr>
        <w:t>）施工阶段及保修阶段监理服务。</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1.3 工期：1</w:t>
      </w:r>
      <w:r>
        <w:rPr>
          <w:rFonts w:hint="eastAsia" w:ascii="宋体" w:hAnsi="宋体"/>
          <w:sz w:val="24"/>
          <w:lang w:val="en-US" w:eastAsia="zh-CN"/>
        </w:rPr>
        <w:t>2</w:t>
      </w:r>
      <w:r>
        <w:rPr>
          <w:rFonts w:hint="eastAsia" w:ascii="宋体" w:hAnsi="宋体"/>
          <w:sz w:val="24"/>
        </w:rPr>
        <w:t>0天。</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二、报价人资格要求</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2.1报价人在中华人民共和国境内注册，具有独立的民事诉讼主体资格、符合相关法律法规要求、能够独立履行合同，具有独立法人资格。</w:t>
      </w:r>
    </w:p>
    <w:p>
      <w:pPr>
        <w:widowControl/>
        <w:shd w:val="clear" w:color="auto" w:fill="FFFFFF"/>
        <w:spacing w:before="100" w:beforeAutospacing="1" w:after="100" w:afterAutospacing="1" w:line="360" w:lineRule="atLeast"/>
        <w:ind w:firstLine="480"/>
        <w:jc w:val="left"/>
        <w:rPr>
          <w:rFonts w:ascii="宋体" w:hAnsi="宋体"/>
          <w:sz w:val="24"/>
          <w:highlight w:val="yellow"/>
        </w:rPr>
      </w:pPr>
      <w:r>
        <w:rPr>
          <w:rFonts w:hint="eastAsia" w:ascii="宋体" w:hAnsi="宋体"/>
          <w:sz w:val="24"/>
        </w:rPr>
        <w:t>2.2</w:t>
      </w:r>
      <w:r>
        <w:rPr>
          <w:rFonts w:hint="eastAsia" w:ascii="宋体" w:hAnsi="宋体"/>
          <w:sz w:val="24"/>
          <w:highlight w:val="yellow"/>
        </w:rPr>
        <w:t>报价人同时具有建设行政主管部门颁发的</w:t>
      </w:r>
      <w:r>
        <w:rPr>
          <w:rFonts w:hint="eastAsia" w:ascii="宋体" w:hAnsi="宋体"/>
          <w:sz w:val="24"/>
          <w:highlight w:val="yellow"/>
          <w:lang w:eastAsia="zh-CN"/>
        </w:rPr>
        <w:t>工程监理矿山工程专业乙级及以上资质或工程监理综合资质</w:t>
      </w:r>
      <w:r>
        <w:rPr>
          <w:rFonts w:hint="eastAsia" w:ascii="宋体" w:hAnsi="宋体"/>
          <w:sz w:val="24"/>
          <w:highlight w:val="yellow"/>
        </w:rPr>
        <w:t>。</w:t>
      </w:r>
    </w:p>
    <w:p>
      <w:pPr>
        <w:spacing w:line="360" w:lineRule="auto"/>
        <w:ind w:firstLine="480" w:firstLineChars="200"/>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2.3报价人应具有良好的银行资信和商业信誉,没有处于被责令停业，财产被接管、冻结及破产状态，财务状况良好，需提供近两年（202</w:t>
      </w:r>
      <w:r>
        <w:rPr>
          <w:rFonts w:hint="eastAsia" w:ascii="宋体" w:hAnsi="宋体" w:cs="宋体"/>
          <w:kern w:val="0"/>
          <w:sz w:val="24"/>
          <w:shd w:val="clear" w:color="auto" w:fill="FFFFFF"/>
          <w:lang w:val="en-US" w:eastAsia="zh-CN" w:bidi="ar"/>
        </w:rPr>
        <w:t>2</w:t>
      </w:r>
      <w:r>
        <w:rPr>
          <w:rFonts w:hint="eastAsia" w:ascii="宋体" w:hAnsi="宋体" w:cs="宋体"/>
          <w:kern w:val="0"/>
          <w:sz w:val="24"/>
          <w:shd w:val="clear" w:color="auto" w:fill="FFFFFF"/>
          <w:lang w:bidi="ar"/>
        </w:rPr>
        <w:t>-202</w:t>
      </w:r>
      <w:r>
        <w:rPr>
          <w:rFonts w:hint="eastAsia" w:ascii="宋体" w:hAnsi="宋体" w:cs="宋体"/>
          <w:kern w:val="0"/>
          <w:sz w:val="24"/>
          <w:shd w:val="clear" w:color="auto" w:fill="FFFFFF"/>
          <w:lang w:val="en-US" w:eastAsia="zh-CN" w:bidi="ar"/>
        </w:rPr>
        <w:t>3</w:t>
      </w:r>
      <w:r>
        <w:rPr>
          <w:rFonts w:hint="eastAsia" w:ascii="宋体" w:hAnsi="宋体" w:cs="宋体"/>
          <w:kern w:val="0"/>
          <w:sz w:val="24"/>
          <w:shd w:val="clear" w:color="auto" w:fill="FFFFFF"/>
          <w:lang w:bidi="ar"/>
        </w:rPr>
        <w:t>年）经第三方审计的财务报表。</w:t>
      </w:r>
    </w:p>
    <w:p>
      <w:pPr>
        <w:spacing w:line="360" w:lineRule="auto"/>
        <w:ind w:firstLine="480" w:firstLineChars="200"/>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注：报价人的成立时间少于规定年份的，应提供成立以来的财务报表。</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2.4报价人近三年（202</w:t>
      </w:r>
      <w:r>
        <w:rPr>
          <w:rFonts w:hint="eastAsia" w:ascii="宋体" w:hAnsi="宋体"/>
          <w:sz w:val="24"/>
          <w:lang w:val="en-US" w:eastAsia="zh-CN"/>
        </w:rPr>
        <w:t>2</w:t>
      </w:r>
      <w:r>
        <w:rPr>
          <w:rFonts w:hint="eastAsia" w:ascii="宋体" w:hAnsi="宋体"/>
          <w:sz w:val="24"/>
        </w:rPr>
        <w:t>年1月1日-至今）来有过不少于1个类似项目监理业绩，提供合同关键页复印件，以签署日期为准。</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2.5为本项目配备的总监理工程师，必须具备国家注册监理职业资格，并在报价单位注册。</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2.6除总监理工程师外常驻工地专业监理人员不少于4人，且专业配套；其中1人为施工现场专职安全监理人员，至少1人具有国家注册监理工程师职业资格；所有监理人员必须为持证专职在职人员，在报价人单位注册。</w:t>
      </w:r>
    </w:p>
    <w:p>
      <w:pPr>
        <w:widowControl/>
        <w:shd w:val="clear" w:color="auto" w:fill="FFFFFF"/>
        <w:spacing w:line="360" w:lineRule="auto"/>
        <w:ind w:firstLine="480" w:firstLineChars="200"/>
        <w:rPr>
          <w:rFonts w:hint="eastAsia" w:ascii="宋体" w:hAnsi="宋体" w:cs="宋体"/>
          <w:kern w:val="0"/>
          <w:sz w:val="24"/>
          <w:shd w:val="clear" w:color="auto" w:fill="FFFFFF"/>
          <w:lang w:bidi="ar"/>
        </w:rPr>
      </w:pPr>
      <w:r>
        <w:rPr>
          <w:rFonts w:ascii="宋体" w:hAnsi="宋体" w:cs="宋体"/>
          <w:kern w:val="0"/>
          <w:sz w:val="24"/>
          <w:shd w:val="clear" w:color="auto" w:fill="FFFFFF"/>
          <w:lang w:bidi="ar"/>
        </w:rPr>
        <w:t>2</w:t>
      </w:r>
      <w:r>
        <w:rPr>
          <w:rFonts w:hint="eastAsia" w:ascii="宋体" w:hAnsi="宋体" w:cs="宋体"/>
          <w:kern w:val="0"/>
          <w:sz w:val="24"/>
          <w:shd w:val="clear" w:color="auto" w:fill="FFFFFF"/>
          <w:lang w:bidi="ar"/>
        </w:rPr>
        <w:t>.7报价人在报名期间和报价有效期内未被列入中国铝业集团有限公司承包商负面清单或涉诉黑名单，不存在被列为失信被执行人的情形，具体认定以全国法院失信被执行人名单信息公布与查询网(zxgk.court.gov.cn)或国家发展改革委信用中国(www.creditchina.gov.cn）网站检索结果为准。</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三、采购文件的获取</w:t>
      </w:r>
    </w:p>
    <w:p>
      <w:pPr>
        <w:widowControl/>
        <w:shd w:val="clear" w:color="auto" w:fill="FFFFFF"/>
        <w:spacing w:before="100" w:beforeAutospacing="1" w:after="100" w:afterAutospacing="1" w:line="360" w:lineRule="atLeast"/>
        <w:ind w:firstLine="480"/>
        <w:jc w:val="left"/>
        <w:rPr>
          <w:rFonts w:hint="eastAsia" w:ascii="宋体" w:hAnsi="宋体"/>
          <w:sz w:val="24"/>
          <w:highlight w:val="yellow"/>
        </w:rPr>
      </w:pPr>
      <w:r>
        <w:rPr>
          <w:rFonts w:hint="eastAsia" w:ascii="宋体" w:hAnsi="宋体"/>
          <w:sz w:val="24"/>
        </w:rPr>
        <w:t>3.1获取时间：</w:t>
      </w:r>
      <w:r>
        <w:rPr>
          <w:rFonts w:hint="eastAsia" w:ascii="宋体" w:hAnsi="宋体"/>
          <w:sz w:val="24"/>
          <w:highlight w:val="yellow"/>
        </w:rPr>
        <w:t>202</w:t>
      </w:r>
      <w:r>
        <w:rPr>
          <w:rFonts w:hint="eastAsia" w:ascii="宋体" w:hAnsi="宋体"/>
          <w:sz w:val="24"/>
          <w:highlight w:val="yellow"/>
          <w:lang w:val="en-US" w:eastAsia="zh-CN"/>
        </w:rPr>
        <w:t>5</w:t>
      </w:r>
      <w:r>
        <w:rPr>
          <w:rFonts w:hint="eastAsia" w:ascii="宋体" w:hAnsi="宋体"/>
          <w:sz w:val="24"/>
          <w:highlight w:val="yellow"/>
        </w:rPr>
        <w:t>年</w:t>
      </w:r>
      <w:r>
        <w:rPr>
          <w:rFonts w:hint="eastAsia" w:ascii="宋体" w:hAnsi="宋体"/>
          <w:sz w:val="24"/>
          <w:highlight w:val="yellow"/>
          <w:lang w:val="en-US" w:eastAsia="zh-CN"/>
        </w:rPr>
        <w:t>5</w:t>
      </w:r>
      <w:r>
        <w:rPr>
          <w:rFonts w:hint="eastAsia" w:ascii="宋体" w:hAnsi="宋体"/>
          <w:sz w:val="24"/>
          <w:highlight w:val="yellow"/>
        </w:rPr>
        <w:t>月</w:t>
      </w:r>
      <w:r>
        <w:rPr>
          <w:rFonts w:hint="eastAsia" w:ascii="宋体" w:hAnsi="宋体"/>
          <w:sz w:val="24"/>
          <w:highlight w:val="yellow"/>
          <w:lang w:val="en-US" w:eastAsia="zh-CN"/>
        </w:rPr>
        <w:t>13</w:t>
      </w:r>
      <w:r>
        <w:rPr>
          <w:rFonts w:hint="eastAsia" w:ascii="宋体" w:hAnsi="宋体"/>
          <w:sz w:val="24"/>
          <w:highlight w:val="yellow"/>
        </w:rPr>
        <w:t>日</w:t>
      </w:r>
      <w:r>
        <w:rPr>
          <w:rFonts w:hint="eastAsia" w:ascii="宋体" w:hAnsi="宋体"/>
          <w:sz w:val="24"/>
          <w:highlight w:val="yellow"/>
          <w:lang w:val="en-US" w:eastAsia="zh-CN"/>
        </w:rPr>
        <w:t>下</w:t>
      </w:r>
      <w:r>
        <w:rPr>
          <w:rFonts w:hint="eastAsia" w:ascii="宋体" w:hAnsi="宋体"/>
          <w:sz w:val="24"/>
          <w:highlight w:val="yellow"/>
        </w:rPr>
        <w:t>午</w:t>
      </w:r>
      <w:r>
        <w:rPr>
          <w:rFonts w:hint="eastAsia" w:ascii="宋体" w:hAnsi="宋体"/>
          <w:sz w:val="24"/>
          <w:highlight w:val="yellow"/>
          <w:lang w:val="en-US" w:eastAsia="zh-CN"/>
        </w:rPr>
        <w:t>16:00</w:t>
      </w:r>
      <w:r>
        <w:rPr>
          <w:rFonts w:hint="eastAsia" w:ascii="宋体" w:hAnsi="宋体"/>
          <w:sz w:val="24"/>
          <w:highlight w:val="yellow"/>
        </w:rPr>
        <w:t xml:space="preserve"> — 202</w:t>
      </w:r>
      <w:r>
        <w:rPr>
          <w:rFonts w:hint="eastAsia" w:ascii="宋体" w:hAnsi="宋体"/>
          <w:sz w:val="24"/>
          <w:highlight w:val="yellow"/>
          <w:lang w:val="en-US" w:eastAsia="zh-CN"/>
        </w:rPr>
        <w:t>5</w:t>
      </w:r>
      <w:r>
        <w:rPr>
          <w:rFonts w:hint="eastAsia" w:ascii="宋体" w:hAnsi="宋体"/>
          <w:sz w:val="24"/>
          <w:highlight w:val="yellow"/>
        </w:rPr>
        <w:t>年</w:t>
      </w:r>
      <w:r>
        <w:rPr>
          <w:rFonts w:hint="eastAsia" w:ascii="宋体" w:hAnsi="宋体"/>
          <w:sz w:val="24"/>
          <w:highlight w:val="yellow"/>
          <w:lang w:val="en-US" w:eastAsia="zh-CN"/>
        </w:rPr>
        <w:t>5</w:t>
      </w:r>
      <w:r>
        <w:rPr>
          <w:rFonts w:hint="eastAsia" w:ascii="宋体" w:hAnsi="宋体"/>
          <w:sz w:val="24"/>
          <w:highlight w:val="yellow"/>
        </w:rPr>
        <w:t>月</w:t>
      </w:r>
      <w:r>
        <w:rPr>
          <w:rFonts w:hint="eastAsia" w:ascii="宋体" w:hAnsi="宋体"/>
          <w:sz w:val="24"/>
          <w:highlight w:val="yellow"/>
          <w:lang w:val="en-US" w:eastAsia="zh-CN"/>
        </w:rPr>
        <w:t>15</w:t>
      </w:r>
      <w:r>
        <w:rPr>
          <w:rFonts w:hint="eastAsia" w:ascii="宋体" w:hAnsi="宋体"/>
          <w:sz w:val="24"/>
          <w:highlight w:val="yellow"/>
        </w:rPr>
        <w:t>日下午</w:t>
      </w:r>
      <w:r>
        <w:rPr>
          <w:rFonts w:hint="eastAsia" w:ascii="宋体" w:hAnsi="宋体"/>
          <w:sz w:val="24"/>
          <w:highlight w:val="yellow"/>
          <w:lang w:val="en-US" w:eastAsia="zh-CN"/>
        </w:rPr>
        <w:t>16</w:t>
      </w:r>
      <w:r>
        <w:rPr>
          <w:rFonts w:hint="eastAsia" w:ascii="宋体" w:hAnsi="宋体"/>
          <w:sz w:val="24"/>
          <w:highlight w:val="yellow"/>
        </w:rPr>
        <w:t>:00（北京时间）。</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 xml:space="preserve">3.2获取方法： </w:t>
      </w:r>
    </w:p>
    <w:p>
      <w:pPr>
        <w:widowControl/>
        <w:shd w:val="clear" w:color="auto" w:fill="FFFFFF"/>
        <w:spacing w:before="100" w:beforeAutospacing="1" w:after="100" w:afterAutospacing="1" w:line="360" w:lineRule="atLeast"/>
        <w:ind w:firstLine="480"/>
        <w:jc w:val="left"/>
        <w:rPr>
          <w:rFonts w:hint="eastAsia" w:ascii="宋体" w:hAnsi="宋体"/>
          <w:sz w:val="24"/>
          <w:highlight w:val="yellow"/>
        </w:rPr>
      </w:pPr>
      <w:r>
        <w:rPr>
          <w:rFonts w:hint="eastAsia" w:ascii="宋体" w:hAnsi="宋体"/>
          <w:sz w:val="24"/>
          <w:highlight w:val="yellow"/>
        </w:rPr>
        <w:t>如参加报价，请于202</w:t>
      </w:r>
      <w:r>
        <w:rPr>
          <w:rFonts w:hint="eastAsia" w:ascii="宋体" w:hAnsi="宋体"/>
          <w:sz w:val="24"/>
          <w:highlight w:val="yellow"/>
          <w:lang w:val="en-US" w:eastAsia="zh-CN"/>
        </w:rPr>
        <w:t>5</w:t>
      </w:r>
      <w:r>
        <w:rPr>
          <w:rFonts w:hint="eastAsia" w:ascii="宋体" w:hAnsi="宋体"/>
          <w:sz w:val="24"/>
          <w:highlight w:val="yellow"/>
        </w:rPr>
        <w:t>年</w:t>
      </w:r>
      <w:r>
        <w:rPr>
          <w:rFonts w:hint="eastAsia" w:ascii="宋体" w:hAnsi="宋体"/>
          <w:sz w:val="24"/>
          <w:highlight w:val="yellow"/>
          <w:lang w:val="en-US" w:eastAsia="zh-CN"/>
        </w:rPr>
        <w:t>5</w:t>
      </w:r>
      <w:r>
        <w:rPr>
          <w:rFonts w:hint="eastAsia" w:ascii="宋体" w:hAnsi="宋体"/>
          <w:sz w:val="24"/>
          <w:highlight w:val="yellow"/>
        </w:rPr>
        <w:t>月</w:t>
      </w:r>
      <w:r>
        <w:rPr>
          <w:rFonts w:hint="eastAsia" w:ascii="宋体" w:hAnsi="宋体"/>
          <w:sz w:val="24"/>
          <w:highlight w:val="yellow"/>
          <w:lang w:val="en-US" w:eastAsia="zh-CN"/>
        </w:rPr>
        <w:t>15</w:t>
      </w:r>
      <w:r>
        <w:rPr>
          <w:rFonts w:hint="eastAsia" w:ascii="宋体" w:hAnsi="宋体"/>
          <w:sz w:val="24"/>
          <w:highlight w:val="yellow"/>
        </w:rPr>
        <w:t>日下午</w:t>
      </w:r>
      <w:r>
        <w:rPr>
          <w:rFonts w:hint="eastAsia" w:ascii="宋体" w:hAnsi="宋体"/>
          <w:sz w:val="24"/>
          <w:highlight w:val="yellow"/>
          <w:lang w:val="en-US" w:eastAsia="zh-CN"/>
        </w:rPr>
        <w:t>16</w:t>
      </w:r>
      <w:r>
        <w:rPr>
          <w:rFonts w:hint="eastAsia" w:ascii="宋体" w:hAnsi="宋体"/>
          <w:sz w:val="24"/>
          <w:highlight w:val="yellow"/>
        </w:rPr>
        <w:t>:00时前，联系采购人获取采购文件。</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备注声明：本次采购全流程信息发布和联络以获取采购文件时填写的信息为准，报价人应对填写的所有信息的真实性和准确性负责，并自行承担信息有误导致的一切后果。</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四、报价文件的递交</w:t>
      </w:r>
    </w:p>
    <w:p>
      <w:pPr>
        <w:widowControl/>
        <w:shd w:val="clear" w:color="auto" w:fill="FFFFFF"/>
        <w:spacing w:before="100" w:beforeAutospacing="1" w:after="100" w:afterAutospacing="1" w:line="360" w:lineRule="atLeast"/>
        <w:ind w:firstLine="480"/>
        <w:jc w:val="left"/>
        <w:rPr>
          <w:rFonts w:hint="eastAsia" w:ascii="宋体" w:hAnsi="宋体"/>
          <w:sz w:val="24"/>
          <w:highlight w:val="yellow"/>
        </w:rPr>
      </w:pPr>
      <w:r>
        <w:rPr>
          <w:rFonts w:hint="eastAsia" w:ascii="宋体" w:hAnsi="宋体"/>
          <w:sz w:val="24"/>
          <w:highlight w:val="yellow"/>
        </w:rPr>
        <w:t>递交截止时间：202</w:t>
      </w:r>
      <w:r>
        <w:rPr>
          <w:rFonts w:hint="eastAsia" w:ascii="宋体" w:hAnsi="宋体"/>
          <w:sz w:val="24"/>
          <w:highlight w:val="yellow"/>
          <w:lang w:val="en-US" w:eastAsia="zh-CN"/>
        </w:rPr>
        <w:t>5</w:t>
      </w:r>
      <w:r>
        <w:rPr>
          <w:rFonts w:hint="eastAsia" w:ascii="宋体" w:hAnsi="宋体"/>
          <w:sz w:val="24"/>
          <w:highlight w:val="yellow"/>
        </w:rPr>
        <w:t>年</w:t>
      </w:r>
      <w:r>
        <w:rPr>
          <w:rFonts w:hint="eastAsia" w:ascii="宋体" w:hAnsi="宋体"/>
          <w:sz w:val="24"/>
          <w:highlight w:val="yellow"/>
          <w:lang w:val="en-US" w:eastAsia="zh-CN"/>
        </w:rPr>
        <w:t>5</w:t>
      </w:r>
      <w:r>
        <w:rPr>
          <w:rFonts w:hint="eastAsia" w:ascii="宋体" w:hAnsi="宋体"/>
          <w:sz w:val="24"/>
          <w:highlight w:val="yellow"/>
        </w:rPr>
        <w:t>月</w:t>
      </w:r>
      <w:r>
        <w:rPr>
          <w:rFonts w:hint="eastAsia" w:ascii="宋体" w:hAnsi="宋体"/>
          <w:sz w:val="24"/>
          <w:highlight w:val="yellow"/>
          <w:lang w:val="en-US" w:eastAsia="zh-CN"/>
        </w:rPr>
        <w:t>22</w:t>
      </w:r>
      <w:r>
        <w:rPr>
          <w:rFonts w:hint="eastAsia" w:ascii="宋体" w:hAnsi="宋体"/>
          <w:sz w:val="24"/>
          <w:highlight w:val="yellow"/>
        </w:rPr>
        <w:t>日下午14:</w:t>
      </w:r>
      <w:r>
        <w:rPr>
          <w:rFonts w:hint="eastAsia" w:ascii="宋体" w:hAnsi="宋体"/>
          <w:sz w:val="24"/>
          <w:highlight w:val="yellow"/>
          <w:lang w:val="en-US" w:eastAsia="zh-CN"/>
        </w:rPr>
        <w:t>3</w:t>
      </w:r>
      <w:r>
        <w:rPr>
          <w:rFonts w:hint="eastAsia" w:ascii="宋体" w:hAnsi="宋体"/>
          <w:sz w:val="24"/>
          <w:highlight w:val="yellow"/>
        </w:rPr>
        <w:t>0（北京时间），逾期递交的报价文件恕不接受。</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递交方法：一次递交</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递交地址：河南省焦作市修武县七贤镇中铝中州铝业有限公司办公楼一楼会议室。</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五、唱价时间及地点</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highlight w:val="yellow"/>
        </w:rPr>
        <w:t>时间：202</w:t>
      </w:r>
      <w:r>
        <w:rPr>
          <w:rFonts w:hint="eastAsia" w:ascii="宋体" w:hAnsi="宋体"/>
          <w:sz w:val="24"/>
          <w:highlight w:val="yellow"/>
          <w:lang w:val="en-US" w:eastAsia="zh-CN"/>
        </w:rPr>
        <w:t>5</w:t>
      </w:r>
      <w:r>
        <w:rPr>
          <w:rFonts w:hint="eastAsia" w:ascii="宋体" w:hAnsi="宋体"/>
          <w:sz w:val="24"/>
          <w:highlight w:val="yellow"/>
        </w:rPr>
        <w:t>年</w:t>
      </w:r>
      <w:r>
        <w:rPr>
          <w:rFonts w:hint="eastAsia" w:ascii="宋体" w:hAnsi="宋体"/>
          <w:sz w:val="24"/>
          <w:highlight w:val="yellow"/>
          <w:lang w:val="en-US" w:eastAsia="zh-CN"/>
        </w:rPr>
        <w:t>5</w:t>
      </w:r>
      <w:r>
        <w:rPr>
          <w:rFonts w:hint="eastAsia" w:ascii="宋体" w:hAnsi="宋体"/>
          <w:sz w:val="24"/>
          <w:highlight w:val="yellow"/>
        </w:rPr>
        <w:t>月</w:t>
      </w:r>
      <w:r>
        <w:rPr>
          <w:rFonts w:hint="eastAsia" w:ascii="宋体" w:hAnsi="宋体"/>
          <w:sz w:val="24"/>
          <w:highlight w:val="yellow"/>
          <w:lang w:val="en-US" w:eastAsia="zh-CN"/>
        </w:rPr>
        <w:t>22</w:t>
      </w:r>
      <w:r>
        <w:rPr>
          <w:rFonts w:hint="eastAsia" w:ascii="宋体" w:hAnsi="宋体"/>
          <w:sz w:val="24"/>
          <w:highlight w:val="yellow"/>
        </w:rPr>
        <w:t>日下午14:</w:t>
      </w:r>
      <w:r>
        <w:rPr>
          <w:rFonts w:hint="eastAsia" w:ascii="宋体" w:hAnsi="宋体"/>
          <w:sz w:val="24"/>
          <w:highlight w:val="yellow"/>
          <w:lang w:val="en-US" w:eastAsia="zh-CN"/>
        </w:rPr>
        <w:t>3</w:t>
      </w:r>
      <w:r>
        <w:rPr>
          <w:rFonts w:hint="eastAsia" w:ascii="宋体" w:hAnsi="宋体"/>
          <w:sz w:val="24"/>
          <w:highlight w:val="yellow"/>
        </w:rPr>
        <w:t>0（北京时间），请报价人提前半小时到达唱价点签名确认。</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地点：河南省焦作市修武县七贤镇中铝中州铝业有限公司办公楼一楼会议室。</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六、监督部门</w:t>
      </w:r>
    </w:p>
    <w:p>
      <w:pPr>
        <w:widowControl/>
        <w:shd w:val="clear" w:color="auto" w:fill="FFFFFF"/>
        <w:spacing w:before="100" w:beforeAutospacing="1" w:after="100" w:afterAutospacing="1" w:line="360" w:lineRule="atLeast"/>
        <w:ind w:firstLine="480"/>
        <w:jc w:val="left"/>
        <w:rPr>
          <w:rFonts w:ascii="宋体" w:hAnsi="宋体" w:cs="宋体"/>
          <w:kern w:val="0"/>
          <w:sz w:val="24"/>
          <w:shd w:val="clear" w:color="auto" w:fill="FFFFFF"/>
        </w:rPr>
      </w:pPr>
      <w:r>
        <w:rPr>
          <w:rFonts w:hint="eastAsia" w:ascii="宋体" w:hAnsi="宋体" w:cs="宋体"/>
          <w:kern w:val="0"/>
          <w:sz w:val="24"/>
          <w:shd w:val="clear" w:color="auto" w:fill="FFFFFF"/>
          <w:lang w:bidi="ar"/>
        </w:rPr>
        <w:t>本采购项目的监督部门为</w:t>
      </w:r>
      <w:r>
        <w:rPr>
          <w:rFonts w:hint="eastAsia" w:ascii="宋体" w:hAnsi="宋体" w:cs="宋体"/>
          <w:kern w:val="0"/>
          <w:sz w:val="24"/>
          <w:shd w:val="clear" w:color="auto" w:fill="FFFFFF"/>
          <w:lang w:eastAsia="zh-CN" w:bidi="ar"/>
        </w:rPr>
        <w:t>中铝中州铝业有限公司纪委工作部</w:t>
      </w:r>
      <w:r>
        <w:rPr>
          <w:rFonts w:hint="eastAsia" w:ascii="宋体" w:hAnsi="宋体" w:cs="宋体"/>
          <w:kern w:val="0"/>
          <w:sz w:val="24"/>
          <w:shd w:val="clear" w:color="auto" w:fill="FFFFFF"/>
          <w:lang w:bidi="ar"/>
        </w:rPr>
        <w:t>。</w:t>
      </w:r>
    </w:p>
    <w:p>
      <w:pPr>
        <w:widowControl/>
        <w:shd w:val="clear" w:color="auto" w:fill="FFFFFF"/>
        <w:spacing w:before="100" w:beforeAutospacing="1" w:after="100" w:afterAutospacing="1" w:line="360" w:lineRule="atLeast"/>
        <w:ind w:firstLine="480"/>
        <w:jc w:val="left"/>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电话：0391-3503580</w:t>
      </w:r>
    </w:p>
    <w:p>
      <w:pPr>
        <w:rPr>
          <w:rFonts w:hint="eastAsia" w:ascii="宋体" w:hAnsi="宋体" w:eastAsia="宋体" w:cs="宋体"/>
          <w:kern w:val="0"/>
          <w:sz w:val="24"/>
          <w:shd w:val="clear" w:color="auto" w:fill="FFFFFF"/>
          <w:lang w:eastAsia="zh-CN" w:bidi="ar"/>
        </w:rPr>
      </w:pPr>
      <w:r>
        <w:rPr>
          <w:rFonts w:hint="eastAsia" w:ascii="Times New Roman" w:hAnsi="Times New Roman" w:eastAsia="黑体"/>
          <w:spacing w:val="-26"/>
          <w:sz w:val="24"/>
          <w:szCs w:val="22"/>
          <w:lang w:bidi="ar"/>
        </w:rPr>
        <w:t xml:space="preserve">    </w:t>
      </w:r>
      <w:r>
        <w:rPr>
          <w:rFonts w:hint="eastAsia" w:ascii="宋体" w:hAnsi="宋体" w:cs="宋体"/>
          <w:kern w:val="0"/>
          <w:sz w:val="24"/>
          <w:shd w:val="clear" w:color="auto" w:fill="FFFFFF"/>
          <w:lang w:bidi="ar"/>
        </w:rPr>
        <w:t xml:space="preserve">  邮箱：</w:t>
      </w:r>
      <w:r>
        <w:rPr>
          <w:rFonts w:hint="eastAsia" w:ascii="宋体" w:hAnsi="宋体" w:cs="宋体"/>
          <w:kern w:val="0"/>
          <w:sz w:val="24"/>
          <w:shd w:val="clear" w:color="auto" w:fill="FFFFFF"/>
          <w:lang w:eastAsia="zh-CN" w:bidi="ar"/>
        </w:rPr>
        <w:t>zzlyjw02@126.com</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七、发布媒体：</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我公司在中铝中州铝业有限公司网站(https://zzly.chinalco.com.cn/)发布有关该项目的采购信息，我公司郑重提醒各报价人注意：与该项目相关采购事宜均须与我公司指定人员联系，我公司对任何转载信息及由此产生的后果均不承担任何责任。</w:t>
      </w:r>
    </w:p>
    <w:p>
      <w:pPr>
        <w:widowControl/>
        <w:shd w:val="clear" w:color="auto" w:fill="FFFFFF"/>
        <w:spacing w:before="100" w:beforeAutospacing="1" w:after="100" w:afterAutospacing="1" w:line="360" w:lineRule="atLeast"/>
        <w:ind w:firstLine="480"/>
        <w:jc w:val="left"/>
        <w:rPr>
          <w:rFonts w:hint="eastAsia" w:ascii="宋体" w:hAnsi="宋体" w:eastAsia="宋体"/>
          <w:sz w:val="24"/>
          <w:lang w:eastAsia="zh-CN"/>
        </w:rPr>
      </w:pPr>
      <w:r>
        <w:rPr>
          <w:rFonts w:hint="eastAsia" w:ascii="宋体" w:hAnsi="宋体"/>
          <w:sz w:val="24"/>
        </w:rPr>
        <w:t>八、采购人：</w:t>
      </w:r>
      <w:r>
        <w:rPr>
          <w:rFonts w:hint="eastAsia" w:ascii="宋体" w:hAnsi="宋体"/>
          <w:sz w:val="24"/>
          <w:lang w:eastAsia="zh-CN"/>
        </w:rPr>
        <w:t>中铝中州矿业有限公司三门峡分公司</w:t>
      </w:r>
    </w:p>
    <w:p>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 xml:space="preserve">      地 </w:t>
      </w:r>
      <w:r>
        <w:rPr>
          <w:rFonts w:hint="eastAsia" w:ascii="宋体" w:hAnsi="宋体"/>
          <w:sz w:val="24"/>
          <w:lang w:val="en-US" w:eastAsia="zh-CN"/>
        </w:rPr>
        <w:t xml:space="preserve"> </w:t>
      </w:r>
      <w:r>
        <w:rPr>
          <w:rFonts w:hint="eastAsia" w:ascii="宋体" w:hAnsi="宋体"/>
          <w:sz w:val="24"/>
        </w:rPr>
        <w:t xml:space="preserve">  址：</w:t>
      </w:r>
      <w:r>
        <w:rPr>
          <w:rFonts w:hint="eastAsia" w:ascii="宋体" w:hAnsi="宋体"/>
          <w:sz w:val="24"/>
          <w:lang w:val="en-US" w:eastAsia="zh-CN"/>
        </w:rPr>
        <w:t>河南省三门峡市渑池县</w:t>
      </w:r>
      <w:r>
        <w:rPr>
          <w:rFonts w:hint="eastAsia" w:ascii="宋体" w:hAnsi="宋体"/>
          <w:sz w:val="24"/>
        </w:rPr>
        <w:t xml:space="preserve">  </w:t>
      </w:r>
    </w:p>
    <w:p>
      <w:pPr>
        <w:widowControl/>
        <w:shd w:val="clear" w:color="auto" w:fill="FFFFFF"/>
        <w:spacing w:before="100" w:beforeAutospacing="1" w:after="100" w:afterAutospacing="1" w:line="360" w:lineRule="atLeast"/>
        <w:ind w:firstLine="1200" w:firstLineChars="500"/>
        <w:jc w:val="left"/>
        <w:rPr>
          <w:rFonts w:hint="eastAsia" w:ascii="宋体" w:hAnsi="宋体" w:eastAsia="宋体"/>
          <w:sz w:val="24"/>
          <w:lang w:eastAsia="zh-CN"/>
        </w:rPr>
      </w:pPr>
      <w:r>
        <w:rPr>
          <w:rFonts w:hint="eastAsia" w:ascii="宋体" w:hAnsi="宋体"/>
          <w:sz w:val="24"/>
        </w:rPr>
        <w:t>联 系 人：</w:t>
      </w:r>
      <w:r>
        <w:rPr>
          <w:rFonts w:hint="eastAsia" w:ascii="宋体" w:hAnsi="宋体"/>
          <w:sz w:val="24"/>
          <w:lang w:eastAsia="zh-CN"/>
        </w:rPr>
        <w:t>田佳雯</w:t>
      </w:r>
    </w:p>
    <w:p>
      <w:pPr>
        <w:widowControl/>
        <w:shd w:val="clear" w:color="auto" w:fill="FFFFFF"/>
        <w:spacing w:before="100" w:beforeAutospacing="1" w:after="100" w:afterAutospacing="1" w:line="360" w:lineRule="atLeast"/>
        <w:ind w:firstLine="1200" w:firstLineChars="500"/>
        <w:jc w:val="left"/>
        <w:rPr>
          <w:rFonts w:hint="eastAsia" w:ascii="宋体" w:hAnsi="宋体" w:eastAsia="宋体" w:cs="Times New Roman"/>
          <w:sz w:val="24"/>
        </w:rPr>
      </w:pPr>
      <w:r>
        <w:rPr>
          <w:rFonts w:hint="eastAsia" w:ascii="宋体" w:hAnsi="宋体" w:eastAsia="宋体" w:cs="Times New Roman"/>
          <w:sz w:val="24"/>
        </w:rPr>
        <w:t>电    话：</w:t>
      </w:r>
      <w:r>
        <w:rPr>
          <w:rFonts w:hint="eastAsia" w:ascii="宋体" w:hAnsi="宋体" w:eastAsia="宋体" w:cs="Times New Roman"/>
          <w:sz w:val="24"/>
          <w:lang w:val="en-US" w:eastAsia="zh-CN"/>
        </w:rPr>
        <w:t>13569156305</w:t>
      </w:r>
      <w:r>
        <w:rPr>
          <w:rFonts w:hint="eastAsia" w:ascii="宋体" w:hAnsi="宋体" w:eastAsia="宋体" w:cs="Times New Roman"/>
          <w:sz w:val="24"/>
        </w:rPr>
        <w:t xml:space="preserve"> </w:t>
      </w:r>
    </w:p>
    <w:p>
      <w:pPr>
        <w:widowControl/>
        <w:shd w:val="clear" w:color="auto" w:fill="FFFFFF"/>
        <w:spacing w:before="100" w:beforeAutospacing="1" w:after="100" w:afterAutospacing="1" w:line="360" w:lineRule="atLeast"/>
        <w:ind w:firstLine="1200" w:firstLineChars="500"/>
        <w:jc w:val="left"/>
        <w:rPr>
          <w:rFonts w:hint="eastAsia" w:ascii="宋体" w:hAnsi="宋体" w:eastAsia="宋体" w:cs="Times New Roman"/>
          <w:sz w:val="24"/>
        </w:rPr>
      </w:pPr>
      <w:r>
        <w:rPr>
          <w:rFonts w:hint="eastAsia" w:ascii="宋体" w:hAnsi="宋体" w:eastAsia="宋体" w:cs="Times New Roman"/>
          <w:sz w:val="24"/>
        </w:rPr>
        <w:t>电子邮箱：jw_tian731@chinalco.com.cn</w:t>
      </w:r>
    </w:p>
    <w:p>
      <w:pPr>
        <w:widowControl/>
        <w:shd w:val="clear" w:color="auto" w:fill="FFFFFF"/>
        <w:spacing w:before="100" w:beforeAutospacing="1" w:after="100" w:afterAutospacing="1" w:line="360" w:lineRule="atLeast"/>
        <w:ind w:firstLine="1200" w:firstLineChars="500"/>
        <w:jc w:val="left"/>
        <w:rPr>
          <w:rFonts w:hint="eastAsia" w:ascii="宋体" w:hAnsi="宋体" w:eastAsia="宋体" w:cs="Times New Roman"/>
          <w:sz w:val="24"/>
        </w:rPr>
      </w:pPr>
    </w:p>
    <w:p>
      <w:pP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849B3"/>
    <w:multiLevelType w:val="multilevel"/>
    <w:tmpl w:val="040849B3"/>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56A98"/>
    <w:rsid w:val="0DD56A98"/>
    <w:rsid w:val="0E350BD9"/>
    <w:rsid w:val="108B52A6"/>
    <w:rsid w:val="159003D3"/>
    <w:rsid w:val="1D141D87"/>
    <w:rsid w:val="1E2137AF"/>
    <w:rsid w:val="3C0D4389"/>
    <w:rsid w:val="3F4620A4"/>
    <w:rsid w:val="46064CFC"/>
    <w:rsid w:val="68CA18DF"/>
    <w:rsid w:val="7D356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14"/>
    <w:qFormat/>
    <w:uiPriority w:val="0"/>
    <w:pPr>
      <w:spacing w:line="560" w:lineRule="exact"/>
      <w:ind w:firstLine="883"/>
      <w:outlineLvl w:val="0"/>
    </w:pPr>
    <w:rPr>
      <w:rFonts w:ascii="宋体" w:hAnsi="宋体" w:eastAsia="黑体"/>
      <w:sz w:val="28"/>
      <w:szCs w:val="43"/>
    </w:rPr>
  </w:style>
  <w:style w:type="paragraph" w:styleId="8">
    <w:name w:val="heading 2"/>
    <w:basedOn w:val="1"/>
    <w:next w:val="1"/>
    <w:semiHidden/>
    <w:unhideWhenUsed/>
    <w:qFormat/>
    <w:uiPriority w:val="0"/>
    <w:pPr>
      <w:keepNext/>
      <w:keepLines/>
      <w:adjustRightInd w:val="0"/>
      <w:snapToGrid w:val="0"/>
      <w:spacing w:line="560" w:lineRule="exact"/>
      <w:ind w:firstLine="883"/>
      <w:outlineLvl w:val="1"/>
    </w:pPr>
    <w:rPr>
      <w:rFonts w:ascii="Arial" w:hAnsi="Arial" w:eastAsia="楷体_GB2312"/>
      <w:bCs/>
      <w:sz w:val="28"/>
      <w:szCs w:val="32"/>
    </w:rPr>
  </w:style>
  <w:style w:type="paragraph" w:styleId="9">
    <w:name w:val="heading 3"/>
    <w:basedOn w:val="10"/>
    <w:next w:val="7"/>
    <w:link w:val="13"/>
    <w:semiHidden/>
    <w:unhideWhenUsed/>
    <w:qFormat/>
    <w:uiPriority w:val="0"/>
    <w:pPr>
      <w:keepNext/>
      <w:keepLines/>
      <w:adjustRightInd w:val="0"/>
      <w:snapToGrid w:val="0"/>
      <w:spacing w:line="560" w:lineRule="exact"/>
      <w:outlineLvl w:val="2"/>
    </w:pPr>
    <w:rPr>
      <w:rFonts w:ascii="Arial" w:hAnsi="Arial" w:eastAsia="黑体"/>
      <w:b w:val="0"/>
      <w:szCs w:val="2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99"/>
    <w:pPr>
      <w:ind w:firstLine="420" w:firstLineChars="100"/>
    </w:pPr>
    <w:rPr>
      <w:rFonts w:ascii="Calibri" w:hAnsi="Calibri" w:eastAsia="宋体" w:cs="Times New Roman"/>
    </w:rPr>
  </w:style>
  <w:style w:type="paragraph" w:styleId="3">
    <w:name w:val="Body Text"/>
    <w:basedOn w:val="1"/>
    <w:next w:val="4"/>
    <w:unhideWhenUsed/>
    <w:qFormat/>
    <w:uiPriority w:val="0"/>
    <w:pPr>
      <w:suppressAutoHyphens/>
      <w:spacing w:after="120"/>
    </w:pPr>
    <w:rPr>
      <w:rFonts w:ascii="Times New Roman" w:hAnsi="Times New Roman"/>
      <w:szCs w:val="24"/>
      <w:lang w:eastAsia="ar-SA"/>
    </w:rPr>
  </w:style>
  <w:style w:type="paragraph" w:styleId="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5">
    <w:name w:val="Body Text First Indent 2"/>
    <w:basedOn w:val="6"/>
    <w:next w:val="2"/>
    <w:qFormat/>
    <w:uiPriority w:val="0"/>
    <w:pPr>
      <w:widowControl/>
      <w:ind w:left="283" w:firstLine="210" w:firstLineChars="0"/>
      <w:jc w:val="left"/>
    </w:pPr>
    <w:rPr>
      <w:rFonts w:ascii="Arial" w:hAnsi="Arial" w:eastAsia="楷体_GB2312"/>
      <w:spacing w:val="-8"/>
      <w:kern w:val="0"/>
      <w:sz w:val="24"/>
      <w:szCs w:val="28"/>
      <w:lang w:eastAsia="en-US"/>
    </w:rPr>
  </w:style>
  <w:style w:type="paragraph" w:styleId="6">
    <w:name w:val="Body Text Indent"/>
    <w:basedOn w:val="1"/>
    <w:qFormat/>
    <w:uiPriority w:val="99"/>
    <w:pPr>
      <w:ind w:firstLine="632" w:firstLineChars="200"/>
    </w:pPr>
    <w:rPr>
      <w:rFonts w:eastAsia="仿宋_GB2312"/>
      <w:sz w:val="32"/>
    </w:rPr>
  </w:style>
  <w:style w:type="paragraph" w:styleId="10">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13">
    <w:name w:val="标题 3 字符"/>
    <w:link w:val="9"/>
    <w:qFormat/>
    <w:uiPriority w:val="0"/>
    <w:rPr>
      <w:rFonts w:ascii="Arial" w:hAnsi="Arial" w:eastAsia="黑体"/>
      <w:szCs w:val="22"/>
    </w:rPr>
  </w:style>
  <w:style w:type="character" w:customStyle="1" w:styleId="14">
    <w:name w:val="标题 1 字符"/>
    <w:link w:val="7"/>
    <w:qFormat/>
    <w:uiPriority w:val="0"/>
    <w:rPr>
      <w:rFonts w:ascii="宋体" w:hAnsi="宋体" w:eastAsia="黑体"/>
      <w:sz w:val="28"/>
      <w:szCs w:val="4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中国铝业股份有限公司</Company>
  <Pages>1</Pages>
  <Words>0</Words>
  <Characters>0</Characters>
  <Lines>0</Lines>
  <Paragraphs>0</Paragraphs>
  <TotalTime>1</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2025-05-13T06:58:00Z</dcterms:created>
  <dc:creator>田佳雯</dc:creator>
  <cp:lastModifiedBy>田佳雯</cp:lastModifiedBy>
  <dcterms:modified xsi:type="dcterms:W3CDTF">2025-05-13T07:03:11Z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034842CD18244D338AFC291928CC5B8E</vt:lpwstr>
  </property>
</Properties>
</file>