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E00" w:rsidRPr="006C2CEC" w:rsidRDefault="00C94D9B" w:rsidP="006C2CEC">
      <w:pPr>
        <w:ind w:firstLineChars="83" w:firstLine="300"/>
        <w:jc w:val="center"/>
        <w:rPr>
          <w:b/>
          <w:sz w:val="36"/>
          <w:szCs w:val="36"/>
        </w:rPr>
      </w:pPr>
      <w:bookmarkStart w:id="0" w:name="_Toc449622250"/>
      <w:bookmarkStart w:id="1" w:name="_Toc455732349"/>
      <w:r w:rsidRPr="006C2CEC">
        <w:rPr>
          <w:rFonts w:hint="eastAsia"/>
          <w:b/>
          <w:sz w:val="36"/>
          <w:szCs w:val="36"/>
        </w:rPr>
        <w:t>玉溪矿业——</w:t>
      </w:r>
      <w:r w:rsidR="006C2CEC">
        <w:rPr>
          <w:rFonts w:hint="eastAsia"/>
          <w:b/>
          <w:sz w:val="36"/>
          <w:szCs w:val="36"/>
        </w:rPr>
        <w:t>秉</w:t>
      </w:r>
      <w:r w:rsidRPr="006C2CEC">
        <w:rPr>
          <w:rFonts w:hint="eastAsia"/>
          <w:b/>
          <w:sz w:val="36"/>
          <w:szCs w:val="36"/>
        </w:rPr>
        <w:t>持“</w:t>
      </w:r>
      <w:r w:rsidR="005C4E00" w:rsidRPr="006C2CEC">
        <w:rPr>
          <w:rFonts w:hint="eastAsia"/>
          <w:b/>
          <w:sz w:val="36"/>
          <w:szCs w:val="36"/>
        </w:rPr>
        <w:t>绿色</w:t>
      </w:r>
      <w:r w:rsidRPr="006C2CEC">
        <w:rPr>
          <w:rFonts w:hint="eastAsia"/>
          <w:b/>
          <w:sz w:val="36"/>
          <w:szCs w:val="36"/>
        </w:rPr>
        <w:t>”</w:t>
      </w:r>
      <w:r w:rsidR="005C4E00" w:rsidRPr="006C2CEC">
        <w:rPr>
          <w:rFonts w:hint="eastAsia"/>
          <w:b/>
          <w:sz w:val="36"/>
          <w:szCs w:val="36"/>
        </w:rPr>
        <w:t>理念，</w:t>
      </w:r>
      <w:r w:rsidR="0016017E" w:rsidRPr="006C2CEC">
        <w:rPr>
          <w:rFonts w:hint="eastAsia"/>
          <w:b/>
          <w:sz w:val="36"/>
          <w:szCs w:val="36"/>
        </w:rPr>
        <w:t>建</w:t>
      </w:r>
      <w:r w:rsidR="006C2CEC">
        <w:rPr>
          <w:rFonts w:hint="eastAsia"/>
          <w:b/>
          <w:sz w:val="36"/>
          <w:szCs w:val="36"/>
        </w:rPr>
        <w:t>设</w:t>
      </w:r>
      <w:r w:rsidR="0016017E" w:rsidRPr="006C2CEC">
        <w:rPr>
          <w:rFonts w:hint="eastAsia"/>
          <w:b/>
          <w:sz w:val="36"/>
          <w:szCs w:val="36"/>
        </w:rPr>
        <w:t>美丽</w:t>
      </w:r>
      <w:bookmarkEnd w:id="0"/>
      <w:bookmarkEnd w:id="1"/>
      <w:r w:rsidR="00A43A99" w:rsidRPr="006C2CEC">
        <w:rPr>
          <w:rFonts w:hint="eastAsia"/>
          <w:b/>
          <w:sz w:val="36"/>
          <w:szCs w:val="36"/>
        </w:rPr>
        <w:t>家园</w:t>
      </w:r>
    </w:p>
    <w:p w:rsidR="005C4E00" w:rsidRPr="001310A4" w:rsidRDefault="005C4E00" w:rsidP="001310A4">
      <w:pPr>
        <w:spacing w:line="560" w:lineRule="exact"/>
        <w:ind w:firstLine="482"/>
        <w:rPr>
          <w:rFonts w:ascii="宋体" w:eastAsia="宋体" w:hAnsi="宋体" w:cs="仿宋_GB2312"/>
          <w:b/>
          <w:bCs/>
          <w:szCs w:val="21"/>
          <w:lang w:bidi="en-US"/>
        </w:rPr>
      </w:pPr>
      <w:bookmarkStart w:id="2" w:name="_Toc449622251"/>
      <w:r w:rsidRPr="001310A4">
        <w:rPr>
          <w:rFonts w:ascii="宋体" w:eastAsia="宋体" w:hAnsi="宋体" w:cs="仿宋_GB2312" w:hint="eastAsia"/>
          <w:b/>
          <w:bCs/>
          <w:szCs w:val="21"/>
          <w:lang w:bidi="en-US"/>
        </w:rPr>
        <w:t>企业简介</w:t>
      </w:r>
    </w:p>
    <w:p w:rsidR="005C4E00" w:rsidRPr="001310A4" w:rsidRDefault="005C4E00" w:rsidP="001310A4">
      <w:pPr>
        <w:spacing w:line="560" w:lineRule="exact"/>
        <w:ind w:firstLine="480"/>
        <w:rPr>
          <w:rFonts w:ascii="宋体" w:eastAsia="宋体" w:hAnsi="宋体" w:cs="仿宋_GB2312"/>
          <w:bCs/>
          <w:szCs w:val="21"/>
          <w:lang w:bidi="en-US"/>
        </w:rPr>
      </w:pP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玉溪矿业公司大红山铜矿位于玉溪市新平县戛洒镇境内，是国家“八五”重点建设项目，是云铜集团的主力矿山之一。一期工程于1997年7月1日建成投产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，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二期工程于2003年6月26日建成投产。经过多次技改，矿山日采选原矿能力15000吨，年产精矿含铜1.8万吨，铁精矿45万吨。2012年9月，大红山铜矿被国土资源部授予“绿色矿山试点单位”称号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；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2013年4月被国土资源部授予“资源节约与综合利用先进适用技术推广应用示范矿山”。</w:t>
      </w:r>
    </w:p>
    <w:p w:rsidR="005C4E00" w:rsidRPr="001310A4" w:rsidRDefault="005C4E00" w:rsidP="001310A4">
      <w:pPr>
        <w:spacing w:line="560" w:lineRule="exact"/>
        <w:ind w:firstLine="482"/>
        <w:rPr>
          <w:rFonts w:ascii="宋体" w:eastAsia="宋体" w:hAnsi="宋体" w:cs="仿宋_GB2312"/>
          <w:b/>
          <w:bCs/>
          <w:szCs w:val="21"/>
          <w:lang w:bidi="en-US"/>
        </w:rPr>
      </w:pPr>
      <w:r w:rsidRPr="001310A4">
        <w:rPr>
          <w:rFonts w:ascii="宋体" w:eastAsia="宋体" w:hAnsi="宋体" w:cs="仿宋_GB2312" w:hint="eastAsia"/>
          <w:b/>
          <w:bCs/>
          <w:szCs w:val="21"/>
          <w:lang w:bidi="en-US"/>
        </w:rPr>
        <w:t>背景（问题）</w:t>
      </w:r>
    </w:p>
    <w:p w:rsidR="005C4E00" w:rsidRPr="001310A4" w:rsidRDefault="005C4E00" w:rsidP="001310A4">
      <w:pPr>
        <w:spacing w:line="560" w:lineRule="exact"/>
        <w:ind w:firstLine="480"/>
        <w:rPr>
          <w:rFonts w:ascii="宋体" w:eastAsia="宋体" w:hAnsi="宋体" w:cs="仿宋_GB2312"/>
          <w:bCs/>
          <w:szCs w:val="21"/>
          <w:lang w:bidi="en-US"/>
        </w:rPr>
      </w:pP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大红山铜矿</w:t>
      </w:r>
      <w:r w:rsidR="000D0D57">
        <w:rPr>
          <w:rFonts w:ascii="宋体" w:eastAsia="宋体" w:hAnsi="宋体" w:cs="仿宋_GB2312" w:hint="eastAsia"/>
          <w:bCs/>
          <w:szCs w:val="21"/>
          <w:lang w:bidi="en-US"/>
        </w:rPr>
        <w:t>地处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亚热带气候区，气候具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有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垂直分带的特点，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矿山区域属于丘陵地形，在建矿时几乎无绿色植被，矿区住宿环境恶劣，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特别是由于地形、地质原因，矿区地表浅土层稳固性差，泥石流、边坡滑坡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灾害风险巨大。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随着采矿规模的不断扩大，井下采掘产生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的废石量逐年增多，废石堆存困难加大。面对矿山发展和环境保护的现状，矿区开发、资源利用及灾害防治已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成为了摆在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大红山铜矿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面前的一个“考题”和“难题”。</w:t>
      </w:r>
    </w:p>
    <w:p w:rsidR="005C4E00" w:rsidRPr="001310A4" w:rsidRDefault="005C4E00" w:rsidP="001310A4">
      <w:pPr>
        <w:spacing w:line="560" w:lineRule="exact"/>
        <w:ind w:firstLine="482"/>
        <w:rPr>
          <w:rFonts w:ascii="宋体" w:eastAsia="宋体" w:hAnsi="宋体" w:cs="仿宋_GB2312"/>
          <w:b/>
          <w:bCs/>
          <w:szCs w:val="21"/>
          <w:lang w:bidi="en-US"/>
        </w:rPr>
      </w:pPr>
      <w:r w:rsidRPr="001310A4">
        <w:rPr>
          <w:rFonts w:ascii="宋体" w:eastAsia="宋体" w:hAnsi="宋体" w:cs="仿宋_GB2312" w:hint="eastAsia"/>
          <w:b/>
          <w:bCs/>
          <w:szCs w:val="21"/>
          <w:lang w:bidi="en-US"/>
        </w:rPr>
        <w:t>解决方案</w:t>
      </w:r>
    </w:p>
    <w:p w:rsidR="005C4E00" w:rsidRPr="001310A4" w:rsidRDefault="005C4E00" w:rsidP="001310A4">
      <w:pPr>
        <w:spacing w:line="560" w:lineRule="exact"/>
        <w:ind w:firstLine="480"/>
        <w:rPr>
          <w:rFonts w:ascii="宋体" w:eastAsia="宋体" w:hAnsi="宋体" w:cs="仿宋_GB2312"/>
          <w:bCs/>
          <w:szCs w:val="21"/>
          <w:lang w:bidi="en-US"/>
        </w:rPr>
      </w:pP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“既要金山银山，更要绿水青山”</w:t>
      </w:r>
      <w:r w:rsidR="00495868" w:rsidRPr="001310A4">
        <w:rPr>
          <w:rFonts w:ascii="宋体" w:eastAsia="宋体" w:hAnsi="宋体" w:cs="仿宋_GB2312" w:hint="eastAsia"/>
          <w:bCs/>
          <w:szCs w:val="21"/>
          <w:lang w:bidi="en-US"/>
        </w:rPr>
        <w:t>。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要减少矿山开采活动对生态环境的破坏，发展绿色矿山是必由之路。近年来，大红山铜矿坚持“绿色循环持续”矿业开发理念，统筹资源综合利用和环境保护，开展了科技兴矿、节能减排、土地复垦、绿色矿山建设、资源综合利用等一系列工作，在创造良好生产环境的同时，切实履行好建设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和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保护生态环境的社会责任，走出一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条以“绿色开发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”为核心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理念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，坚持资源综合利用与环境保护相统一的科学发展路子。</w:t>
      </w:r>
    </w:p>
    <w:p w:rsidR="005C4E00" w:rsidRPr="001310A4" w:rsidRDefault="005C4E00" w:rsidP="001310A4">
      <w:pPr>
        <w:spacing w:line="560" w:lineRule="exact"/>
        <w:ind w:firstLine="482"/>
        <w:rPr>
          <w:rFonts w:ascii="宋体" w:eastAsia="宋体" w:hAnsi="宋体" w:cs="仿宋_GB2312"/>
          <w:bCs/>
          <w:szCs w:val="21"/>
          <w:lang w:bidi="en-US"/>
        </w:rPr>
      </w:pPr>
      <w:r w:rsidRPr="001310A4">
        <w:rPr>
          <w:rFonts w:ascii="宋体" w:eastAsia="宋体" w:hAnsi="宋体" w:cs="仿宋_GB2312" w:hint="eastAsia"/>
          <w:b/>
          <w:bCs/>
          <w:szCs w:val="21"/>
          <w:lang w:bidi="en-US"/>
        </w:rPr>
        <w:t>1. 采矿与复垦同步，建设与绿化并举。</w:t>
      </w:r>
      <w:r w:rsidR="009839E8" w:rsidRPr="001310A4">
        <w:rPr>
          <w:rFonts w:ascii="宋体" w:eastAsia="宋体" w:hAnsi="宋体" w:cs="仿宋_GB2312" w:hint="eastAsia"/>
          <w:bCs/>
          <w:szCs w:val="21"/>
          <w:lang w:bidi="en-US"/>
        </w:rPr>
        <w:t>自建矿以来，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大红山铜矿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根据采选工艺、生产方式等项目要求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，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以预防和控制相结合为原则，采用恢复植被、改良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lastRenderedPageBreak/>
        <w:t>土壤等措施，控制受破坏的土地表露面积。</w:t>
      </w:r>
      <w:r w:rsidR="009839E8">
        <w:rPr>
          <w:rFonts w:ascii="宋体" w:eastAsia="宋体" w:hAnsi="宋体" w:cs="仿宋_GB2312" w:hint="eastAsia"/>
          <w:bCs/>
          <w:szCs w:val="21"/>
          <w:lang w:bidi="en-US"/>
        </w:rPr>
        <w:t>截至目前，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尾矿库区复垦面积达32.34hm</w:t>
      </w:r>
      <w:r w:rsidRPr="00BA7E63">
        <w:rPr>
          <w:rFonts w:ascii="宋体" w:eastAsia="宋体" w:hAnsi="宋体" w:cs="仿宋_GB2312" w:hint="eastAsia"/>
          <w:bCs/>
          <w:szCs w:val="21"/>
          <w:vertAlign w:val="superscript"/>
          <w:lang w:bidi="en-US"/>
        </w:rPr>
        <w:t>2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，矿区复垦面积达10.75hm</w:t>
      </w:r>
      <w:r w:rsidRPr="00BA7E63">
        <w:rPr>
          <w:rFonts w:ascii="宋体" w:eastAsia="宋体" w:hAnsi="宋体" w:cs="仿宋_GB2312" w:hint="eastAsia"/>
          <w:bCs/>
          <w:szCs w:val="21"/>
          <w:vertAlign w:val="superscript"/>
          <w:lang w:bidi="en-US"/>
        </w:rPr>
        <w:t>2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，在不断扩大土地复垦面积(包括农用地、耕地面积、林地面积)的同时，使复垦后的土地尽量恢复原始用地类型，矿区地貌得到进一步美化。</w:t>
      </w:r>
    </w:p>
    <w:p w:rsidR="005C4E00" w:rsidRPr="001310A4" w:rsidRDefault="005C4E00" w:rsidP="00C5037F">
      <w:pPr>
        <w:spacing w:line="560" w:lineRule="exact"/>
        <w:ind w:firstLine="482"/>
        <w:rPr>
          <w:rFonts w:ascii="宋体" w:eastAsia="宋体" w:hAnsi="宋体" w:cs="仿宋_GB2312"/>
          <w:bCs/>
          <w:szCs w:val="21"/>
          <w:lang w:bidi="en-US"/>
        </w:rPr>
      </w:pPr>
      <w:r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>2. 开展“五棵树”活动，打造“花园式”矿山。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大红山铜矿</w:t>
      </w:r>
      <w:r w:rsidR="009839E8" w:rsidRPr="009839E8">
        <w:rPr>
          <w:rFonts w:ascii="宋体" w:eastAsia="宋体" w:hAnsi="宋体" w:cs="仿宋_GB2312" w:hint="eastAsia"/>
          <w:bCs/>
          <w:szCs w:val="21"/>
          <w:lang w:bidi="en-US"/>
        </w:rPr>
        <w:t>长期坚持实施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“五棵树”活动，即新职工种一棵“扎根树”、新婚夫妇种一棵“同心树”、生育夫妇种一棵“希望树”、入党入团种一棵“理想树”、离退休职工种一棵“纪念树”</w:t>
      </w:r>
      <w:r w:rsidR="009839E8">
        <w:rPr>
          <w:rFonts w:ascii="宋体" w:eastAsia="宋体" w:hAnsi="宋体" w:cs="仿宋_GB2312" w:hint="eastAsia"/>
          <w:bCs/>
          <w:szCs w:val="21"/>
          <w:lang w:bidi="en-US"/>
        </w:rPr>
        <w:t>。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十多年的植树绿化活动</w:t>
      </w:r>
      <w:r w:rsidR="009839E8">
        <w:rPr>
          <w:rFonts w:ascii="宋体" w:eastAsia="宋体" w:hAnsi="宋体" w:cs="仿宋_GB2312" w:hint="eastAsia"/>
          <w:bCs/>
          <w:szCs w:val="21"/>
          <w:lang w:bidi="en-US"/>
        </w:rPr>
        <w:t>中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，</w:t>
      </w:r>
      <w:r w:rsidR="009839E8">
        <w:rPr>
          <w:rFonts w:ascii="宋体" w:eastAsia="宋体" w:hAnsi="宋体" w:cs="仿宋_GB2312" w:hint="eastAsia"/>
          <w:bCs/>
          <w:szCs w:val="21"/>
          <w:lang w:bidi="en-US"/>
        </w:rPr>
        <w:t>共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投入专项资金3600余万元，绿化面积达262815平方米（其中退耕还林、植被恢复面积155357平方米；矿区绿化面积107457平方米），绿化覆盖率为可绿化区域面积的90%，矿区</w:t>
      </w:r>
      <w:r w:rsidR="009839E8">
        <w:rPr>
          <w:rFonts w:ascii="宋体" w:eastAsia="宋体" w:hAnsi="宋体" w:cs="仿宋_GB2312" w:hint="eastAsia"/>
          <w:bCs/>
          <w:szCs w:val="21"/>
          <w:lang w:bidi="en-US"/>
        </w:rPr>
        <w:t>已然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成为一个绿树成荫、鸟语花香的“花园式”矿山。</w:t>
      </w:r>
    </w:p>
    <w:p w:rsidR="001310A4" w:rsidRPr="001310A4" w:rsidRDefault="005C4E00" w:rsidP="00C5037F">
      <w:pPr>
        <w:spacing w:line="560" w:lineRule="exact"/>
        <w:ind w:firstLine="482"/>
        <w:rPr>
          <w:rFonts w:ascii="宋体" w:eastAsia="宋体" w:hAnsi="宋体" w:cs="仿宋_GB2312"/>
          <w:bCs/>
          <w:szCs w:val="21"/>
          <w:lang w:bidi="en-US"/>
        </w:rPr>
      </w:pPr>
      <w:r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>3. 科学治理边坡，排除安全隐患。</w:t>
      </w:r>
      <w:r w:rsidR="001310A4" w:rsidRPr="001310A4">
        <w:rPr>
          <w:rFonts w:ascii="宋体" w:eastAsia="宋体" w:hAnsi="宋体" w:cs="仿宋_GB2312" w:hint="eastAsia"/>
          <w:bCs/>
          <w:szCs w:val="21"/>
          <w:lang w:bidi="en-US"/>
        </w:rPr>
        <w:t>采用格构防护、喷锚支护的方法，治理边坡</w:t>
      </w:r>
      <w:r w:rsidR="001310A4" w:rsidRPr="001310A4">
        <w:rPr>
          <w:rFonts w:ascii="宋体" w:eastAsia="宋体" w:hAnsi="宋体" w:cs="仿宋_GB2312"/>
          <w:bCs/>
          <w:szCs w:val="21"/>
          <w:lang w:bidi="en-US"/>
        </w:rPr>
        <w:t>4</w:t>
      </w:r>
      <w:r w:rsidR="001310A4" w:rsidRPr="001310A4">
        <w:rPr>
          <w:rFonts w:ascii="宋体" w:eastAsia="宋体" w:hAnsi="宋体" w:cs="仿宋_GB2312" w:hint="eastAsia"/>
          <w:bCs/>
          <w:szCs w:val="21"/>
          <w:lang w:bidi="en-US"/>
        </w:rPr>
        <w:t>个，总治理边坡面积达</w:t>
      </w:r>
      <w:r w:rsidR="001310A4" w:rsidRPr="001310A4">
        <w:rPr>
          <w:rFonts w:ascii="宋体" w:eastAsia="宋体" w:hAnsi="宋体" w:cs="仿宋_GB2312"/>
          <w:bCs/>
          <w:szCs w:val="21"/>
          <w:lang w:bidi="en-US"/>
        </w:rPr>
        <w:t>107457</w:t>
      </w:r>
      <w:r w:rsidR="001310A4" w:rsidRPr="001310A4">
        <w:rPr>
          <w:rFonts w:ascii="宋体" w:eastAsia="宋体" w:hAnsi="宋体" w:cs="仿宋_GB2312" w:hint="eastAsia"/>
          <w:bCs/>
          <w:szCs w:val="21"/>
          <w:lang w:bidi="en-US"/>
        </w:rPr>
        <w:t>㎡，投入专项资金</w:t>
      </w:r>
      <w:r w:rsidR="001310A4" w:rsidRPr="001310A4">
        <w:rPr>
          <w:rFonts w:ascii="宋体" w:eastAsia="宋体" w:hAnsi="宋体" w:cs="仿宋_GB2312"/>
          <w:bCs/>
          <w:szCs w:val="21"/>
          <w:lang w:bidi="en-US"/>
        </w:rPr>
        <w:t>568.21</w:t>
      </w:r>
      <w:r w:rsidR="001310A4" w:rsidRPr="001310A4">
        <w:rPr>
          <w:rFonts w:ascii="宋体" w:eastAsia="宋体" w:hAnsi="宋体" w:cs="仿宋_GB2312" w:hint="eastAsia"/>
          <w:bCs/>
          <w:szCs w:val="21"/>
          <w:lang w:bidi="en-US"/>
        </w:rPr>
        <w:t>万元，排除了基建生产建设中遗留边坡水土流失、山体滑坡等安全隐患。其中，治理后的矿区边坡观景台，成为了职工</w:t>
      </w:r>
      <w:r w:rsidR="009839E8">
        <w:rPr>
          <w:rFonts w:ascii="宋体" w:eastAsia="宋体" w:hAnsi="宋体" w:cs="仿宋_GB2312" w:hint="eastAsia"/>
          <w:bCs/>
          <w:szCs w:val="21"/>
          <w:lang w:bidi="en-US"/>
        </w:rPr>
        <w:t>及</w:t>
      </w:r>
      <w:r w:rsidR="001310A4" w:rsidRPr="001310A4">
        <w:rPr>
          <w:rFonts w:ascii="宋体" w:eastAsia="宋体" w:hAnsi="宋体" w:cs="仿宋_GB2312" w:hint="eastAsia"/>
          <w:bCs/>
          <w:szCs w:val="21"/>
          <w:lang w:bidi="en-US"/>
        </w:rPr>
        <w:t>家属休闲、纳凉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与</w:t>
      </w:r>
      <w:r w:rsidR="001310A4" w:rsidRPr="001310A4">
        <w:rPr>
          <w:rFonts w:ascii="宋体" w:eastAsia="宋体" w:hAnsi="宋体" w:cs="仿宋_GB2312" w:hint="eastAsia"/>
          <w:bCs/>
          <w:szCs w:val="21"/>
          <w:lang w:bidi="en-US"/>
        </w:rPr>
        <w:t>观景的好去处。</w:t>
      </w:r>
    </w:p>
    <w:p w:rsidR="005C4E00" w:rsidRPr="001310A4" w:rsidRDefault="005C4E00" w:rsidP="00C5037F">
      <w:pPr>
        <w:spacing w:line="560" w:lineRule="exact"/>
        <w:ind w:firstLine="482"/>
        <w:rPr>
          <w:rFonts w:ascii="宋体" w:eastAsia="宋体" w:hAnsi="宋体" w:cs="仿宋_GB2312"/>
          <w:bCs/>
          <w:szCs w:val="21"/>
          <w:lang w:bidi="en-US"/>
        </w:rPr>
      </w:pPr>
      <w:r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 xml:space="preserve">4. </w:t>
      </w:r>
      <w:r w:rsidR="00A5378F">
        <w:rPr>
          <w:rFonts w:ascii="宋体" w:eastAsia="宋体" w:hAnsi="宋体" w:cs="仿宋_GB2312" w:hint="eastAsia"/>
          <w:b/>
          <w:bCs/>
          <w:szCs w:val="21"/>
          <w:lang w:bidi="en-US"/>
        </w:rPr>
        <w:t>完善配套设施</w:t>
      </w:r>
      <w:r w:rsidR="00A5378F"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>，</w:t>
      </w:r>
      <w:r w:rsidR="00A5378F">
        <w:rPr>
          <w:rFonts w:ascii="宋体" w:eastAsia="宋体" w:hAnsi="宋体" w:cs="仿宋_GB2312" w:hint="eastAsia"/>
          <w:b/>
          <w:bCs/>
          <w:szCs w:val="21"/>
          <w:lang w:bidi="en-US"/>
        </w:rPr>
        <w:t>强化“三废”治理</w:t>
      </w:r>
      <w:r w:rsidR="00A5378F"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>。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按照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《云南省排放污染物许可证》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中</w:t>
      </w:r>
      <w:r w:rsidR="007113C4" w:rsidRPr="007113C4">
        <w:rPr>
          <w:rFonts w:ascii="宋体" w:eastAsia="宋体" w:hAnsi="宋体" w:cs="仿宋_GB2312" w:hint="eastAsia"/>
          <w:bCs/>
          <w:szCs w:val="21"/>
          <w:lang w:bidi="en-US"/>
        </w:rPr>
        <w:t>矿区要建污水处理厂、选矿厂要建浓硝酸应急事故回收池等</w:t>
      </w:r>
      <w:r w:rsidR="007113C4" w:rsidRPr="001310A4">
        <w:rPr>
          <w:rFonts w:ascii="宋体" w:eastAsia="宋体" w:hAnsi="宋体" w:cs="仿宋_GB2312" w:hint="eastAsia"/>
          <w:bCs/>
          <w:szCs w:val="21"/>
          <w:lang w:bidi="en-US"/>
        </w:rPr>
        <w:t>要求，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先后建设1000m³/d污水处理厂一座、选矿厂浓硝酸应急事故回收池2个、尾矿泄漏回收沉降池18个；优化水线改造，回收尾矿回水达14000m³/d；投入使用多管式除尘风机14台，矿山污染物排放总量控制指标为：COD为29.15t/a。按照《一般工业固体废物贮存、处置场污染控制标准》要求，将采矿废石、选矿尾砂堆于废石场和尾矿库，为防止废石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、尾砂的流失，在废石场上部设截水沟拦截地表径流水，下部设拦石坝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。尾矿管理严格按照《尾矿库安全技术规程》进行</w:t>
      </w:r>
      <w:r w:rsidRPr="001310A4">
        <w:rPr>
          <w:rFonts w:ascii="宋体" w:eastAsia="宋体" w:hAnsi="宋体" w:cs="仿宋_GB2312"/>
          <w:bCs/>
          <w:szCs w:val="21"/>
          <w:lang w:bidi="en-US"/>
        </w:rPr>
        <w:t>管理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，建库以来，未发生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一起环保事故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。</w:t>
      </w:r>
    </w:p>
    <w:p w:rsidR="005C4E00" w:rsidRPr="001310A4" w:rsidRDefault="005C4E00" w:rsidP="00C5037F">
      <w:pPr>
        <w:spacing w:line="560" w:lineRule="exact"/>
        <w:ind w:firstLine="482"/>
        <w:rPr>
          <w:rFonts w:ascii="宋体" w:eastAsia="宋体" w:hAnsi="宋体" w:cs="仿宋_GB2312"/>
          <w:bCs/>
          <w:szCs w:val="21"/>
          <w:lang w:bidi="en-US"/>
        </w:rPr>
      </w:pPr>
      <w:r w:rsidRPr="00C5037F">
        <w:rPr>
          <w:rFonts w:ascii="宋体" w:eastAsia="宋体" w:hAnsi="宋体" w:cs="仿宋_GB2312"/>
          <w:b/>
          <w:bCs/>
          <w:szCs w:val="21"/>
          <w:lang w:bidi="en-US"/>
        </w:rPr>
        <w:lastRenderedPageBreak/>
        <w:t>5.</w:t>
      </w:r>
      <w:r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 xml:space="preserve"> </w:t>
      </w:r>
      <w:r w:rsidR="00C94D9B">
        <w:rPr>
          <w:rFonts w:ascii="宋体" w:eastAsia="宋体" w:hAnsi="宋体" w:cs="仿宋_GB2312" w:hint="eastAsia"/>
          <w:b/>
          <w:bCs/>
          <w:szCs w:val="21"/>
          <w:lang w:bidi="en-US"/>
        </w:rPr>
        <w:t>修建公共设施</w:t>
      </w:r>
      <w:r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 xml:space="preserve">， </w:t>
      </w:r>
      <w:r w:rsidR="0016017E">
        <w:rPr>
          <w:rFonts w:ascii="宋体" w:eastAsia="宋体" w:hAnsi="宋体" w:cs="仿宋_GB2312" w:hint="eastAsia"/>
          <w:b/>
          <w:bCs/>
          <w:szCs w:val="21"/>
          <w:lang w:bidi="en-US"/>
        </w:rPr>
        <w:t>促进</w:t>
      </w:r>
      <w:r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>地矿和谐。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修建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及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硬化了戛洒集镇至矿山的二级公路、矿区至米底莫村、矿区至底戛莫村的乡村公路，并对矿区、厂区的道路进行了硬化，道路硬化达</w:t>
      </w:r>
      <w:r w:rsidRPr="001310A4">
        <w:rPr>
          <w:rFonts w:ascii="宋体" w:eastAsia="宋体" w:hAnsi="宋体" w:cs="仿宋_GB2312"/>
          <w:bCs/>
          <w:szCs w:val="21"/>
          <w:lang w:bidi="en-US"/>
        </w:rPr>
        <w:t>50</w:t>
      </w:r>
      <w:r w:rsidRPr="001310A4">
        <w:rPr>
          <w:rFonts w:ascii="宋体" w:eastAsia="宋体" w:hAnsi="宋体" w:cs="仿宋_GB2312" w:hint="eastAsia"/>
          <w:bCs/>
          <w:szCs w:val="21"/>
          <w:lang w:bidi="en-US"/>
        </w:rPr>
        <w:t>余公里，在改善矿区交通运输条件的同时，大大方便了矿区职工、家属及周边村民的安全出行。</w:t>
      </w:r>
    </w:p>
    <w:p w:rsidR="005C4E00" w:rsidRPr="00C5037F" w:rsidRDefault="005C4E00" w:rsidP="00C5037F">
      <w:pPr>
        <w:spacing w:line="560" w:lineRule="exact"/>
        <w:ind w:firstLine="482"/>
        <w:rPr>
          <w:rFonts w:ascii="宋体" w:eastAsia="宋体" w:hAnsi="宋体" w:cs="仿宋_GB2312"/>
          <w:b/>
          <w:bCs/>
          <w:szCs w:val="21"/>
          <w:lang w:bidi="en-US"/>
        </w:rPr>
      </w:pPr>
      <w:r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>成效</w:t>
      </w:r>
    </w:p>
    <w:p w:rsidR="005C4E00" w:rsidRPr="00C5037F" w:rsidRDefault="005C4E00" w:rsidP="00C5037F">
      <w:pPr>
        <w:spacing w:line="560" w:lineRule="exact"/>
        <w:ind w:firstLine="482"/>
        <w:rPr>
          <w:rFonts w:ascii="宋体" w:eastAsia="宋体" w:hAnsi="宋体" w:cs="仿宋_GB2312"/>
          <w:b/>
          <w:bCs/>
          <w:szCs w:val="21"/>
          <w:lang w:bidi="en-US"/>
        </w:rPr>
      </w:pPr>
      <w:r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>（1）社会效益</w:t>
      </w:r>
    </w:p>
    <w:p w:rsidR="005C4E00" w:rsidRPr="001B6E28" w:rsidRDefault="005C4E00" w:rsidP="005C4E00">
      <w:pPr>
        <w:spacing w:line="560" w:lineRule="exact"/>
        <w:ind w:firstLine="480"/>
        <w:rPr>
          <w:rFonts w:ascii="宋体" w:eastAsia="宋体" w:hAnsi="宋体" w:cs="仿宋_GB2312"/>
          <w:bCs/>
          <w:szCs w:val="21"/>
          <w:lang w:bidi="en-US"/>
        </w:rPr>
      </w:pP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通过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绿色矿山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的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创建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活动</w:t>
      </w:r>
      <w:r w:rsidR="00495868">
        <w:rPr>
          <w:rFonts w:ascii="宋体" w:eastAsia="宋体" w:hAnsi="宋体" w:cs="仿宋_GB2312"/>
          <w:bCs/>
          <w:szCs w:val="21"/>
          <w:lang w:bidi="en-US"/>
        </w:rPr>
        <w:t>，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改善了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矿区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环境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，促进了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地企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和谐。实施矿区绿化与土地复垦，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让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矿山厂区、生活区绿树成荫、鸟语花香、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空气清新，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矿区周边环境得到大力改善；实施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矿区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、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厂区边坡治理，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增强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边坡</w:t>
      </w:r>
      <w:r w:rsidR="00495868">
        <w:rPr>
          <w:rFonts w:ascii="宋体" w:eastAsia="宋体" w:hAnsi="宋体" w:cs="仿宋_GB2312"/>
          <w:bCs/>
          <w:szCs w:val="21"/>
          <w:lang w:bidi="en-US"/>
        </w:rPr>
        <w:t>的稳定性，有效防范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地质灾害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的发生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；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采用采空区嗣后充填，严格“三废”达标排放，矿山采矿区域外部地貌得到保护，地表无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塌陷，矿山周边河流水质良好，清澈见底，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矿区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及周边环境得到有效保护；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实施矿区道路硬化，设立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公共汽车站，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矿区周边村民出行条件得到大力改善，生产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生活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更加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便利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，</w:t>
      </w:r>
      <w:r w:rsidRPr="001B6E28">
        <w:rPr>
          <w:rFonts w:ascii="宋体" w:eastAsia="宋体" w:hAnsi="宋体" w:cs="仿宋_GB2312"/>
          <w:bCs/>
          <w:szCs w:val="21"/>
          <w:lang w:bidi="en-US"/>
        </w:rPr>
        <w:t>生活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质量得到改善。</w:t>
      </w:r>
    </w:p>
    <w:p w:rsidR="005C4E00" w:rsidRPr="00C5037F" w:rsidRDefault="005C4E00" w:rsidP="00C5037F">
      <w:pPr>
        <w:spacing w:line="560" w:lineRule="exact"/>
        <w:ind w:firstLine="482"/>
        <w:rPr>
          <w:rFonts w:ascii="宋体" w:eastAsia="宋体" w:hAnsi="宋体" w:cs="仿宋_GB2312"/>
          <w:b/>
          <w:bCs/>
          <w:szCs w:val="21"/>
          <w:lang w:bidi="en-US"/>
        </w:rPr>
      </w:pPr>
      <w:r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>（2</w:t>
      </w:r>
      <w:r w:rsidRPr="00C5037F">
        <w:rPr>
          <w:rFonts w:ascii="宋体" w:eastAsia="宋体" w:hAnsi="宋体" w:cs="仿宋_GB2312"/>
          <w:b/>
          <w:bCs/>
          <w:szCs w:val="21"/>
          <w:lang w:bidi="en-US"/>
        </w:rPr>
        <w:t>）</w:t>
      </w:r>
      <w:r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>环境</w:t>
      </w:r>
      <w:r w:rsidRPr="00C5037F">
        <w:rPr>
          <w:rFonts w:ascii="宋体" w:eastAsia="宋体" w:hAnsi="宋体" w:cs="仿宋_GB2312"/>
          <w:b/>
          <w:bCs/>
          <w:szCs w:val="21"/>
          <w:lang w:bidi="en-US"/>
        </w:rPr>
        <w:t>效益</w:t>
      </w:r>
    </w:p>
    <w:p w:rsidR="005C4E00" w:rsidRPr="001B6E28" w:rsidRDefault="005C4E00" w:rsidP="005C4E00">
      <w:pPr>
        <w:spacing w:line="560" w:lineRule="exact"/>
        <w:ind w:firstLine="480"/>
        <w:rPr>
          <w:rFonts w:ascii="宋体" w:eastAsia="宋体" w:hAnsi="宋体" w:cs="仿宋_GB2312"/>
          <w:bCs/>
          <w:szCs w:val="21"/>
          <w:lang w:bidi="en-US"/>
        </w:rPr>
      </w:pP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通过绿色矿山创建，固体废物综合利用率从62%增加到68.3%，工业废水综合利用率从74.4%增加到85.5%，COD排放量从31249KG降低到6367.7KG，总砷的排放浓度从0.009mg/L降至0.0001mg/L，总铜的排放浓度从0.002mg/L降至0.0005mg/L，总铅和六价铬的排放浓度都为检测的最低值，污染物减排工作取得了明显的成效。</w:t>
      </w:r>
    </w:p>
    <w:p w:rsidR="005C4E00" w:rsidRPr="001B6E28" w:rsidRDefault="005C4E00" w:rsidP="005C4E00">
      <w:pPr>
        <w:spacing w:line="560" w:lineRule="exact"/>
        <w:ind w:firstLine="480"/>
        <w:rPr>
          <w:rFonts w:ascii="宋体" w:eastAsia="宋体" w:hAnsi="宋体" w:cs="仿宋_GB2312"/>
          <w:bCs/>
          <w:szCs w:val="21"/>
          <w:lang w:bidi="en-US"/>
        </w:rPr>
      </w:pP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开展地质灾害治理，先后对841坑口、二选厂边坡、1号冲沟堆场、皮带桥、总回风竖井道路、西部690坑口、龙都尾矿库等地质灾害点进行了环境治理，累计投入资金约5000万元，共种植各种树木10万余株，草皮绿化面积达22.6万平方米，矿区绿化面积达到可绿化区域面积的90%以上。矿区复垦面积达6.9公顷，龙都尾矿库库区复垦面积达32.3公顷，环境治理率达100%。</w:t>
      </w:r>
    </w:p>
    <w:p w:rsidR="005C4E00" w:rsidRPr="001B6E28" w:rsidRDefault="005C4E00" w:rsidP="005C4E00">
      <w:pPr>
        <w:spacing w:line="560" w:lineRule="exact"/>
        <w:ind w:firstLine="480"/>
        <w:rPr>
          <w:rFonts w:ascii="宋体" w:eastAsia="宋体" w:hAnsi="宋体" w:cs="仿宋_GB2312"/>
          <w:bCs/>
          <w:szCs w:val="21"/>
          <w:lang w:bidi="en-US"/>
        </w:rPr>
      </w:pP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lastRenderedPageBreak/>
        <w:t>通过实施绿化及复垦，边坡发生滑坡、泥石流等环境风险大大降低，</w:t>
      </w:r>
      <w:r w:rsidR="0016017E">
        <w:rPr>
          <w:rFonts w:ascii="宋体" w:eastAsia="宋体" w:hAnsi="宋体" w:cs="仿宋_GB2312" w:hint="eastAsia"/>
          <w:bCs/>
          <w:szCs w:val="21"/>
          <w:lang w:bidi="en-US"/>
        </w:rPr>
        <w:t>至今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未发生过滑坡、泥石流等地质灾害问题。同时</w:t>
      </w:r>
      <w:r w:rsidR="0016017E">
        <w:rPr>
          <w:rFonts w:ascii="宋体" w:eastAsia="宋体" w:hAnsi="宋体" w:cs="仿宋_GB2312"/>
          <w:bCs/>
          <w:szCs w:val="21"/>
          <w:lang w:bidi="en-US"/>
        </w:rPr>
        <w:t>，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提高环境容量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，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促进生态良性循环</w:t>
      </w:r>
      <w:r w:rsidR="00495868">
        <w:rPr>
          <w:rFonts w:ascii="宋体" w:eastAsia="宋体" w:hAnsi="宋体" w:cs="仿宋_GB2312" w:hint="eastAsia"/>
          <w:bCs/>
          <w:szCs w:val="21"/>
          <w:lang w:bidi="en-US"/>
        </w:rPr>
        <w:t>，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维持生态平衡</w:t>
      </w:r>
      <w:r w:rsidR="0016017E">
        <w:rPr>
          <w:rFonts w:ascii="宋体" w:eastAsia="宋体" w:hAnsi="宋体" w:cs="仿宋_GB2312" w:hint="eastAsia"/>
          <w:bCs/>
          <w:szCs w:val="21"/>
          <w:lang w:bidi="en-US"/>
        </w:rPr>
        <w:t>；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提高植被覆盖率</w:t>
      </w:r>
      <w:bookmarkStart w:id="3" w:name="_GoBack"/>
      <w:bookmarkEnd w:id="3"/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，增加土壤对水的涵养能力，有效调节地表温度、湿度和风力，改善局部小气候环境，创造了一个良好的生态环境。</w:t>
      </w:r>
    </w:p>
    <w:p w:rsidR="005C4E00" w:rsidRPr="00C5037F" w:rsidRDefault="005C4E00" w:rsidP="00C5037F">
      <w:pPr>
        <w:spacing w:line="560" w:lineRule="exact"/>
        <w:ind w:firstLine="482"/>
        <w:rPr>
          <w:rFonts w:ascii="宋体" w:eastAsia="宋体" w:hAnsi="宋体" w:cs="仿宋_GB2312"/>
          <w:b/>
          <w:bCs/>
          <w:szCs w:val="21"/>
          <w:lang w:bidi="en-US"/>
        </w:rPr>
      </w:pPr>
      <w:r w:rsidRPr="00C5037F">
        <w:rPr>
          <w:rFonts w:ascii="宋体" w:eastAsia="宋体" w:hAnsi="宋体" w:cs="仿宋_GB2312" w:hint="eastAsia"/>
          <w:b/>
          <w:bCs/>
          <w:szCs w:val="21"/>
          <w:lang w:bidi="en-US"/>
        </w:rPr>
        <w:t>展望</w:t>
      </w:r>
    </w:p>
    <w:p w:rsidR="005C4E00" w:rsidRDefault="005C4E00" w:rsidP="001310A4">
      <w:pPr>
        <w:spacing w:line="560" w:lineRule="exact"/>
        <w:ind w:firstLine="480"/>
        <w:rPr>
          <w:rFonts w:ascii="宋体" w:eastAsia="宋体" w:hAnsi="宋体" w:cs="仿宋_GB2312"/>
          <w:bCs/>
          <w:szCs w:val="21"/>
          <w:lang w:bidi="en-US"/>
        </w:rPr>
      </w:pP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青山不改，绿水长流，其无处不在的绿色，给任何到大红山铜矿的人以强烈的视觉冲击。大红山铜矿将秉持“绿色、循环、持续”的现代矿业开发理念，切实履行社会责任，实现</w:t>
      </w:r>
      <w:r>
        <w:rPr>
          <w:rFonts w:ascii="宋体" w:eastAsia="宋体" w:hAnsi="宋体" w:cs="仿宋_GB2312" w:hint="eastAsia"/>
          <w:bCs/>
          <w:szCs w:val="21"/>
          <w:lang w:bidi="en-US"/>
        </w:rPr>
        <w:t>标准化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生产、打造循环经济，减少工业固体废弃物的排放量，有效保护矿山生态环境建设</w:t>
      </w:r>
      <w:r>
        <w:rPr>
          <w:rFonts w:ascii="宋体" w:eastAsia="宋体" w:hAnsi="宋体" w:cs="仿宋_GB2312" w:hint="eastAsia"/>
          <w:bCs/>
          <w:szCs w:val="21"/>
          <w:lang w:bidi="en-US"/>
        </w:rPr>
        <w:t>，</w:t>
      </w:r>
      <w:r w:rsidRPr="001B6E28">
        <w:rPr>
          <w:rFonts w:ascii="宋体" w:eastAsia="宋体" w:hAnsi="宋体" w:cs="仿宋_GB2312" w:hint="eastAsia"/>
          <w:bCs/>
          <w:szCs w:val="21"/>
          <w:lang w:bidi="en-US"/>
        </w:rPr>
        <w:t>最大限度减少资源开发活动对周边地区的环境影响和破坏，推进矿区土地复垦，保护矿山地质环境和耕地，发展绿色矿业，促进矿产资源开发的经济、环境和社会效益相协调。</w:t>
      </w:r>
    </w:p>
    <w:p w:rsidR="001310A4" w:rsidRPr="001B6E28" w:rsidRDefault="001310A4" w:rsidP="005C4E00">
      <w:pPr>
        <w:spacing w:line="560" w:lineRule="exact"/>
        <w:ind w:firstLine="480"/>
        <w:rPr>
          <w:rFonts w:ascii="宋体" w:eastAsia="宋体" w:hAnsi="宋体" w:cs="仿宋_GB2312"/>
          <w:bCs/>
          <w:szCs w:val="21"/>
          <w:lang w:bidi="en-US"/>
        </w:rPr>
      </w:pPr>
    </w:p>
    <w:p w:rsidR="00B02D4E" w:rsidRPr="00B02D4E" w:rsidRDefault="002D5F83" w:rsidP="002D5F83">
      <w:pPr>
        <w:wordWrap w:val="0"/>
        <w:autoSpaceDE w:val="0"/>
        <w:autoSpaceDN w:val="0"/>
        <w:adjustRightInd w:val="0"/>
        <w:spacing w:line="240" w:lineRule="auto"/>
        <w:ind w:left="200" w:right="240" w:firstLineChars="0" w:firstLine="0"/>
        <w:jc w:val="right"/>
        <w:rPr>
          <w:rFonts w:ascii="Calibri" w:eastAsia="宋体" w:hAnsi="Calibri" w:cs="Times New Roman"/>
          <w:color w:val="000000" w:themeColor="text1"/>
        </w:rPr>
      </w:pPr>
      <w:r w:rsidRPr="001B6E28">
        <w:rPr>
          <w:rFonts w:ascii="Calibri" w:eastAsia="宋体" w:hAnsi="Calibri" w:cs="Times New Roman" w:hint="eastAsia"/>
          <w:color w:val="000000" w:themeColor="text1"/>
        </w:rPr>
        <w:t>（</w:t>
      </w:r>
      <w:r w:rsidR="005C4E00" w:rsidRPr="001B6E28">
        <w:rPr>
          <w:rFonts w:ascii="Calibri" w:eastAsia="宋体" w:hAnsi="Calibri" w:cs="Times New Roman" w:hint="eastAsia"/>
          <w:color w:val="000000" w:themeColor="text1"/>
        </w:rPr>
        <w:t>撰稿人：</w:t>
      </w:r>
      <w:r w:rsidR="00B02D4E" w:rsidRPr="00B02D4E">
        <w:rPr>
          <w:rFonts w:ascii="Calibri" w:eastAsia="宋体" w:hAnsi="Calibri" w:cs="Times New Roman" w:hint="eastAsia"/>
          <w:color w:val="000000" w:themeColor="text1"/>
        </w:rPr>
        <w:t>周</w:t>
      </w:r>
      <w:r>
        <w:rPr>
          <w:rFonts w:ascii="Calibri" w:eastAsia="宋体" w:hAnsi="Calibri" w:cs="Times New Roman" w:hint="eastAsia"/>
          <w:color w:val="000000" w:themeColor="text1"/>
        </w:rPr>
        <w:t xml:space="preserve">  </w:t>
      </w:r>
      <w:r w:rsidR="00B02D4E">
        <w:rPr>
          <w:rFonts w:ascii="Calibri" w:eastAsia="宋体" w:hAnsi="Calibri" w:cs="Times New Roman" w:hint="eastAsia"/>
          <w:color w:val="000000" w:themeColor="text1"/>
        </w:rPr>
        <w:t>严</w:t>
      </w:r>
      <w:r>
        <w:rPr>
          <w:rFonts w:ascii="Calibri" w:eastAsia="宋体" w:hAnsi="Calibri" w:cs="Times New Roman" w:hint="eastAsia"/>
          <w:color w:val="000000" w:themeColor="text1"/>
        </w:rPr>
        <w:t xml:space="preserve">  </w:t>
      </w:r>
      <w:r w:rsidRPr="00B02D4E">
        <w:rPr>
          <w:rFonts w:ascii="Calibri" w:eastAsia="宋体" w:hAnsi="Calibri" w:cs="Times New Roman" w:hint="eastAsia"/>
          <w:color w:val="000000" w:themeColor="text1"/>
        </w:rPr>
        <w:t>毛国宾</w:t>
      </w:r>
      <w:r>
        <w:rPr>
          <w:rFonts w:ascii="Calibri" w:eastAsia="宋体" w:hAnsi="Calibri" w:cs="Times New Roman" w:hint="eastAsia"/>
          <w:color w:val="000000" w:themeColor="text1"/>
        </w:rPr>
        <w:t xml:space="preserve">  </w:t>
      </w:r>
      <w:r w:rsidRPr="00B02D4E">
        <w:rPr>
          <w:rFonts w:ascii="Calibri" w:eastAsia="宋体" w:hAnsi="Calibri" w:cs="Times New Roman" w:hint="eastAsia"/>
          <w:color w:val="000000" w:themeColor="text1"/>
        </w:rPr>
        <w:t>矣魏巍</w:t>
      </w:r>
      <w:r w:rsidR="00B02D4E" w:rsidRPr="001B6E28">
        <w:rPr>
          <w:rFonts w:ascii="Calibri" w:eastAsia="宋体" w:hAnsi="Calibri" w:cs="Times New Roman" w:hint="eastAsia"/>
          <w:color w:val="000000" w:themeColor="text1"/>
        </w:rPr>
        <w:t>）</w:t>
      </w:r>
    </w:p>
    <w:p w:rsidR="005C4E00" w:rsidRPr="001B6E28" w:rsidRDefault="005C4E00" w:rsidP="00B02D4E">
      <w:pPr>
        <w:ind w:firstLine="480"/>
        <w:jc w:val="right"/>
        <w:rPr>
          <w:rFonts w:ascii="Calibri" w:eastAsia="宋体" w:hAnsi="Calibri" w:cs="Times New Roman"/>
          <w:color w:val="000000" w:themeColor="text1"/>
        </w:rPr>
      </w:pPr>
    </w:p>
    <w:bookmarkEnd w:id="2"/>
    <w:p w:rsidR="00910877" w:rsidRPr="00B02D4E" w:rsidRDefault="00910877" w:rsidP="005C4E00">
      <w:pPr>
        <w:ind w:firstLine="480"/>
        <w:rPr>
          <w:rFonts w:ascii="Calibri" w:eastAsia="宋体" w:hAnsi="Calibri" w:cs="Times New Roman"/>
          <w:color w:val="000000" w:themeColor="text1"/>
        </w:rPr>
      </w:pPr>
    </w:p>
    <w:sectPr w:rsidR="00910877" w:rsidRPr="00B02D4E" w:rsidSect="00910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1A3" w:rsidRDefault="00B261A3" w:rsidP="0090512C">
      <w:pPr>
        <w:spacing w:line="240" w:lineRule="auto"/>
        <w:ind w:firstLine="480"/>
      </w:pPr>
      <w:r>
        <w:separator/>
      </w:r>
    </w:p>
  </w:endnote>
  <w:endnote w:type="continuationSeparator" w:id="1">
    <w:p w:rsidR="00B261A3" w:rsidRDefault="00B261A3" w:rsidP="0090512C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2C" w:rsidRDefault="0090512C" w:rsidP="0090512C">
    <w:pPr>
      <w:pStyle w:val="a5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2C" w:rsidRDefault="0090512C" w:rsidP="0090512C">
    <w:pPr>
      <w:pStyle w:val="a5"/>
      <w:ind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2C" w:rsidRDefault="0090512C" w:rsidP="0090512C">
    <w:pPr>
      <w:pStyle w:val="a5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1A3" w:rsidRDefault="00B261A3" w:rsidP="0090512C">
      <w:pPr>
        <w:spacing w:line="240" w:lineRule="auto"/>
        <w:ind w:firstLine="480"/>
      </w:pPr>
      <w:r>
        <w:separator/>
      </w:r>
    </w:p>
  </w:footnote>
  <w:footnote w:type="continuationSeparator" w:id="1">
    <w:p w:rsidR="00B261A3" w:rsidRDefault="00B261A3" w:rsidP="0090512C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2C" w:rsidRDefault="0090512C" w:rsidP="0090512C">
    <w:pPr>
      <w:pStyle w:val="a4"/>
      <w:ind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2C" w:rsidRDefault="0090512C" w:rsidP="0090512C">
    <w:pPr>
      <w:pStyle w:val="a4"/>
      <w:ind w:firstLine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512C" w:rsidRDefault="0090512C" w:rsidP="0090512C">
    <w:pPr>
      <w:pStyle w:val="a4"/>
      <w:ind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842BB8"/>
    <w:multiLevelType w:val="hybridMultilevel"/>
    <w:tmpl w:val="8070DEB8"/>
    <w:lvl w:ilvl="0" w:tplc="1618E9F2">
      <w:start w:val="1"/>
      <w:numFmt w:val="decimal"/>
      <w:pStyle w:val="1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C4E00"/>
    <w:rsid w:val="000A2AC2"/>
    <w:rsid w:val="000D0D57"/>
    <w:rsid w:val="00114A7F"/>
    <w:rsid w:val="001310A4"/>
    <w:rsid w:val="0016017E"/>
    <w:rsid w:val="002952F3"/>
    <w:rsid w:val="002A35D6"/>
    <w:rsid w:val="002A441B"/>
    <w:rsid w:val="002D5F83"/>
    <w:rsid w:val="003224C0"/>
    <w:rsid w:val="00463BFF"/>
    <w:rsid w:val="00495868"/>
    <w:rsid w:val="00564887"/>
    <w:rsid w:val="005C4E00"/>
    <w:rsid w:val="006C2CEC"/>
    <w:rsid w:val="007113C4"/>
    <w:rsid w:val="00796303"/>
    <w:rsid w:val="007D71CA"/>
    <w:rsid w:val="00817AD4"/>
    <w:rsid w:val="0090512C"/>
    <w:rsid w:val="00910877"/>
    <w:rsid w:val="009839E8"/>
    <w:rsid w:val="009B3B09"/>
    <w:rsid w:val="009C62DB"/>
    <w:rsid w:val="00A43A99"/>
    <w:rsid w:val="00A5378F"/>
    <w:rsid w:val="00A92E52"/>
    <w:rsid w:val="00B02D4E"/>
    <w:rsid w:val="00B0458B"/>
    <w:rsid w:val="00B261A3"/>
    <w:rsid w:val="00BA7E63"/>
    <w:rsid w:val="00C459F5"/>
    <w:rsid w:val="00C5037F"/>
    <w:rsid w:val="00C94D9B"/>
    <w:rsid w:val="00D75705"/>
    <w:rsid w:val="00E13041"/>
    <w:rsid w:val="00E67B42"/>
    <w:rsid w:val="00F86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E00"/>
    <w:pPr>
      <w:widowControl w:val="0"/>
      <w:spacing w:line="360" w:lineRule="auto"/>
      <w:ind w:firstLineChars="200" w:firstLine="200"/>
      <w:jc w:val="both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rsid w:val="005C4E00"/>
    <w:pPr>
      <w:jc w:val="left"/>
    </w:pPr>
    <w:rPr>
      <w:rFonts w:ascii="Times New Roman" w:eastAsia="宋体" w:hAnsi="Times New Roman" w:cs="Times New Roman"/>
      <w:szCs w:val="24"/>
    </w:rPr>
  </w:style>
  <w:style w:type="character" w:customStyle="1" w:styleId="Char">
    <w:name w:val="批注文字 Char"/>
    <w:basedOn w:val="a0"/>
    <w:link w:val="a3"/>
    <w:uiPriority w:val="99"/>
    <w:rsid w:val="005C4E00"/>
    <w:rPr>
      <w:rFonts w:ascii="Times New Roman" w:eastAsia="宋体" w:hAnsi="Times New Roman" w:cs="Times New Roman"/>
      <w:sz w:val="24"/>
      <w:szCs w:val="24"/>
    </w:rPr>
  </w:style>
  <w:style w:type="paragraph" w:customStyle="1" w:styleId="1">
    <w:name w:val="样式1"/>
    <w:basedOn w:val="a"/>
    <w:link w:val="1Char"/>
    <w:qFormat/>
    <w:rsid w:val="005C4E00"/>
    <w:pPr>
      <w:keepNext/>
      <w:keepLines/>
      <w:numPr>
        <w:numId w:val="1"/>
      </w:numPr>
      <w:spacing w:before="260" w:after="260" w:line="416" w:lineRule="auto"/>
      <w:ind w:left="644" w:firstLineChars="0" w:firstLine="0"/>
      <w:outlineLvl w:val="1"/>
    </w:pPr>
    <w:rPr>
      <w:rFonts w:asciiTheme="majorHAnsi" w:eastAsiaTheme="majorEastAsia" w:hAnsiTheme="majorHAnsi" w:cstheme="majorBidi"/>
      <w:b/>
      <w:bCs/>
      <w:sz w:val="30"/>
      <w:szCs w:val="32"/>
    </w:rPr>
  </w:style>
  <w:style w:type="character" w:customStyle="1" w:styleId="1Char">
    <w:name w:val="样式1 Char"/>
    <w:basedOn w:val="a0"/>
    <w:link w:val="1"/>
    <w:rsid w:val="005C4E00"/>
    <w:rPr>
      <w:rFonts w:asciiTheme="majorHAnsi" w:eastAsiaTheme="majorEastAsia" w:hAnsiTheme="majorHAnsi" w:cstheme="majorBidi"/>
      <w:b/>
      <w:bCs/>
      <w:sz w:val="30"/>
      <w:szCs w:val="32"/>
    </w:rPr>
  </w:style>
  <w:style w:type="paragraph" w:styleId="a4">
    <w:name w:val="header"/>
    <w:basedOn w:val="a"/>
    <w:link w:val="Char0"/>
    <w:uiPriority w:val="99"/>
    <w:semiHidden/>
    <w:unhideWhenUsed/>
    <w:rsid w:val="009051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90512C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90512C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90512C"/>
    <w:rPr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0D0D57"/>
    <w:pPr>
      <w:spacing w:line="240" w:lineRule="auto"/>
    </w:pPr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0D0D5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4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周严(ykzhouyan)</dc:creator>
  <cp:lastModifiedBy>chalco</cp:lastModifiedBy>
  <cp:revision>18</cp:revision>
  <cp:lastPrinted>2016-07-13T00:37:00Z</cp:lastPrinted>
  <dcterms:created xsi:type="dcterms:W3CDTF">2016-07-11T08:35:00Z</dcterms:created>
  <dcterms:modified xsi:type="dcterms:W3CDTF">2016-07-18T03:03:00Z</dcterms:modified>
</cp:coreProperties>
</file>